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ind w:left="0" w:hanging="0"/>
        <w:jc w:val="center"/>
        <w:outlineLvl w:val="0"/>
        <w:rPr>
          <w:rFonts w:ascii="Arial" w:hAnsi="Arial" w:cs="Arial"/>
          <w:b/>
          <w:b/>
          <w:sz w:val="22"/>
          <w:szCs w:val="22"/>
        </w:rPr>
      </w:pPr>
      <w:r>
        <w:rPr>
          <w:rFonts w:cs="Arial" w:ascii="Arial" w:hAnsi="Arial"/>
          <w:b/>
          <w:sz w:val="22"/>
          <w:szCs w:val="22"/>
        </w:rPr>
        <w:t>PRIVATE AND CONFIDENTIAL</w:t>
      </w:r>
    </w:p>
    <w:p>
      <w:pPr>
        <w:pStyle w:val="Normal"/>
        <w:numPr>
          <w:ilvl w:val="0"/>
          <w:numId w:val="0"/>
        </w:numPr>
        <w:ind w:left="0" w:hanging="0"/>
        <w:jc w:val="center"/>
        <w:outlineLvl w:val="0"/>
        <w:rPr>
          <w:rFonts w:ascii="Arial" w:hAnsi="Arial" w:cs="Arial"/>
          <w:b/>
          <w:b/>
          <w:sz w:val="22"/>
          <w:szCs w:val="22"/>
        </w:rPr>
      </w:pPr>
      <w:r>
        <w:rPr>
          <w:rFonts w:cs="Arial" w:ascii="Arial" w:hAnsi="Arial"/>
          <w:b/>
          <w:sz w:val="22"/>
          <w:szCs w:val="22"/>
        </w:rPr>
        <w:t>TIME SENSITIVE DOCUMENT</w:t>
      </w:r>
    </w:p>
    <w:p>
      <w:pPr>
        <w:pStyle w:val="Normal"/>
        <w:numPr>
          <w:ilvl w:val="0"/>
          <w:numId w:val="0"/>
        </w:numPr>
        <w:ind w:left="0" w:hanging="0"/>
        <w:jc w:val="center"/>
        <w:outlineLvl w:val="0"/>
        <w:rPr>
          <w:rFonts w:ascii="Arial" w:hAnsi="Arial" w:cs="Arial"/>
          <w:b/>
          <w:b/>
          <w:sz w:val="22"/>
          <w:szCs w:val="22"/>
        </w:rPr>
      </w:pPr>
      <w:r>
        <w:rPr>
          <w:rFonts w:cs="Arial" w:ascii="Arial" w:hAnsi="Arial"/>
          <w:b/>
          <w:sz w:val="22"/>
          <w:szCs w:val="22"/>
        </w:rPr>
        <w:t>ESTOPPEL BY CONDUCT APPLIES</w:t>
      </w:r>
    </w:p>
    <w:p>
      <w:pPr>
        <w:pStyle w:val="Normal"/>
        <w:numPr>
          <w:ilvl w:val="0"/>
          <w:numId w:val="0"/>
        </w:numPr>
        <w:ind w:left="0" w:hanging="0"/>
        <w:jc w:val="center"/>
        <w:outlineLvl w:val="0"/>
        <w:rPr>
          <w:rFonts w:ascii="Arial" w:hAnsi="Arial" w:cs="Arial"/>
          <w:b/>
          <w:b/>
          <w:sz w:val="22"/>
          <w:szCs w:val="22"/>
        </w:rPr>
      </w:pPr>
      <w:r>
        <w:rPr>
          <w:rFonts w:cs="Arial" w:ascii="Arial" w:hAnsi="Arial"/>
          <w:b/>
          <w:sz w:val="22"/>
          <w:szCs w:val="22"/>
        </w:rPr>
        <w:t xml:space="preserve">WITHOUT PREJUDICE </w:t>
      </w:r>
    </w:p>
    <w:p>
      <w:pPr>
        <w:pStyle w:val="Normal"/>
        <w:numPr>
          <w:ilvl w:val="0"/>
          <w:numId w:val="0"/>
        </w:numPr>
        <w:ind w:left="0" w:hanging="0"/>
        <w:jc w:val="center"/>
        <w:outlineLvl w:val="0"/>
        <w:rPr>
          <w:rFonts w:ascii="Arial" w:hAnsi="Arial" w:cs="Arial"/>
          <w:b/>
          <w:b/>
          <w:sz w:val="22"/>
          <w:szCs w:val="22"/>
        </w:rPr>
      </w:pPr>
      <w:r>
        <w:rPr>
          <w:rFonts w:cs="Arial" w:ascii="Arial" w:hAnsi="Arial"/>
          <w:b/>
          <w:sz w:val="22"/>
          <w:szCs w:val="22"/>
        </w:rPr>
      </w:r>
    </w:p>
    <w:p>
      <w:pPr>
        <w:pStyle w:val="Normal"/>
        <w:tabs>
          <w:tab w:val="clear" w:pos="720"/>
          <w:tab w:val="left" w:pos="5812" w:leader="none"/>
        </w:tabs>
        <w:rPr>
          <w:rFonts w:ascii="Arial" w:hAnsi="Arial" w:cs="Arial"/>
          <w:sz w:val="22"/>
          <w:szCs w:val="22"/>
        </w:rPr>
      </w:pPr>
      <w:r>
        <w:rPr>
          <w:rFonts w:cs="Arial" w:ascii="Arial" w:hAnsi="Arial"/>
          <w:sz w:val="22"/>
          <w:szCs w:val="22"/>
        </w:rPr>
        <w:t xml:space="preserve">                                                                                                          </w:t>
      </w:r>
    </w:p>
    <w:p>
      <w:pPr>
        <w:pStyle w:val="Normal"/>
        <w:jc w:val="right"/>
        <w:rPr>
          <w:rFonts w:ascii="Arial" w:hAnsi="Arial" w:cs="Arial"/>
          <w:sz w:val="22"/>
          <w:szCs w:val="22"/>
          <w:highlight w:val="yellow"/>
        </w:rPr>
      </w:pPr>
      <w:r>
        <w:rPr>
          <w:rFonts w:cs="Arial" w:ascii="Arial" w:hAnsi="Arial"/>
          <w:sz w:val="22"/>
          <w:szCs w:val="22"/>
        </w:rPr>
        <w:t xml:space="preserve">                                                                                                      </w:t>
      </w:r>
      <w:r>
        <w:rPr>
          <w:rFonts w:cs="Arial" w:ascii="Arial" w:hAnsi="Arial"/>
          <w:sz w:val="22"/>
          <w:szCs w:val="22"/>
        </w:rPr>
        <w:tab/>
        <w:t>MAIL TO</w:t>
      </w:r>
    </w:p>
    <w:p>
      <w:pPr>
        <w:pStyle w:val="Normal"/>
        <w:jc w:val="right"/>
        <w:rPr>
          <w:rFonts w:ascii="Arial" w:hAnsi="Arial" w:cs="Arial"/>
          <w:sz w:val="22"/>
          <w:szCs w:val="22"/>
          <w:highlight w:val="yellow"/>
        </w:rPr>
      </w:pPr>
      <w:r>
        <w:rPr>
          <w:rFonts w:cs="Arial" w:ascii="Arial" w:hAnsi="Arial"/>
          <w:sz w:val="22"/>
          <w:szCs w:val="22"/>
        </w:rPr>
        <w:t xml:space="preserve">                                                                                                      </w:t>
      </w:r>
      <w:r>
        <w:rPr>
          <w:rFonts w:cs="Arial" w:ascii="Arial" w:hAnsi="Arial"/>
          <w:sz w:val="22"/>
          <w:szCs w:val="22"/>
          <w:highlight w:val="yellow"/>
        </w:rPr>
        <w:t>Name</w:t>
      </w:r>
    </w:p>
    <w:p>
      <w:pPr>
        <w:pStyle w:val="Normal"/>
        <w:jc w:val="right"/>
        <w:rPr>
          <w:rFonts w:ascii="Arial" w:hAnsi="Arial" w:cs="Arial"/>
          <w:sz w:val="22"/>
          <w:szCs w:val="22"/>
          <w:highlight w:val="yellow"/>
        </w:rPr>
      </w:pPr>
      <w:r>
        <w:rPr>
          <w:rFonts w:cs="Arial" w:ascii="Arial" w:hAnsi="Arial"/>
          <w:sz w:val="22"/>
          <w:szCs w:val="22"/>
          <w:highlight w:val="yellow"/>
        </w:rPr>
        <w:t>Address</w:t>
      </w:r>
    </w:p>
    <w:p>
      <w:pPr>
        <w:pStyle w:val="Normal"/>
        <w:jc w:val="right"/>
        <w:rPr>
          <w:rFonts w:ascii="Arial" w:hAnsi="Arial" w:cs="Arial"/>
          <w:sz w:val="22"/>
          <w:szCs w:val="22"/>
          <w:highlight w:val="yellow"/>
        </w:rPr>
      </w:pPr>
      <w:r>
        <w:rPr>
          <w:rFonts w:cs="Arial" w:ascii="Arial" w:hAnsi="Arial"/>
          <w:sz w:val="22"/>
          <w:szCs w:val="22"/>
          <w:highlight w:val="yellow"/>
        </w:rPr>
        <w:t>Yourtown State [postcode]</w:t>
      </w:r>
    </w:p>
    <w:p>
      <w:pPr>
        <w:pStyle w:val="Normal"/>
        <w:rPr>
          <w:rFonts w:ascii="Arial" w:hAnsi="Arial" w:cs="Arial"/>
          <w:sz w:val="22"/>
          <w:szCs w:val="22"/>
          <w:highlight w:val="yellow"/>
        </w:rPr>
      </w:pPr>
      <w:r>
        <w:rPr>
          <w:rFonts w:cs="Arial" w:ascii="Arial" w:hAnsi="Arial"/>
          <w:sz w:val="22"/>
          <w:szCs w:val="22"/>
          <w:highlight w:val="yellow"/>
        </w:rPr>
        <w:t xml:space="preserve">                                                                </w:t>
      </w:r>
    </w:p>
    <w:p>
      <w:pPr>
        <w:pStyle w:val="Normal"/>
        <w:tabs>
          <w:tab w:val="clear" w:pos="720"/>
          <w:tab w:val="left" w:pos="5812" w:leader="none"/>
          <w:tab w:val="left" w:pos="6237" w:leader="none"/>
          <w:tab w:val="left" w:pos="6379" w:leader="none"/>
        </w:tabs>
        <w:rPr>
          <w:rFonts w:ascii="Arial" w:hAnsi="Arial" w:cs="Arial"/>
          <w:sz w:val="22"/>
          <w:szCs w:val="22"/>
        </w:rPr>
      </w:pPr>
      <w:r>
        <w:rPr>
          <w:rFonts w:cs="Arial" w:ascii="Arial" w:hAnsi="Arial"/>
          <w:sz w:val="22"/>
          <w:szCs w:val="22"/>
        </w:rPr>
        <w:t xml:space="preserve">                                                                                                      </w:t>
      </w:r>
      <w:r>
        <w:rPr>
          <w:rFonts w:cs="Arial" w:ascii="Arial" w:hAnsi="Arial"/>
          <w:sz w:val="22"/>
          <w:szCs w:val="22"/>
          <w:highlight w:val="yellow"/>
        </w:rPr>
        <w:t>Our Ref CBA-1002201</w:t>
      </w:r>
      <w:r>
        <w:rPr>
          <w:rFonts w:cs="Arial" w:ascii="Arial" w:hAnsi="Arial"/>
          <w:sz w:val="22"/>
          <w:szCs w:val="22"/>
        </w:rPr>
        <w:t>6</w:t>
      </w:r>
    </w:p>
    <w:p>
      <w:pPr>
        <w:pStyle w:val="Normal"/>
        <w:tabs>
          <w:tab w:val="clear" w:pos="720"/>
          <w:tab w:val="left" w:pos="6379" w:leader="none"/>
        </w:tabs>
        <w:rPr>
          <w:rFonts w:ascii="Arial" w:hAnsi="Arial" w:cs="Arial"/>
          <w:sz w:val="22"/>
          <w:szCs w:val="22"/>
        </w:rPr>
      </w:pPr>
      <w:r>
        <w:rPr>
          <w:rFonts w:cs="Arial" w:ascii="Arial" w:hAnsi="Arial"/>
          <w:sz w:val="22"/>
          <w:szCs w:val="22"/>
          <w:highlight w:val="yellow"/>
        </w:rPr>
        <w:t>Date</w:t>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rmal"/>
        <w:tabs>
          <w:tab w:val="clear" w:pos="720"/>
          <w:tab w:val="left" w:pos="6379" w:leader="none"/>
        </w:tabs>
        <w:rPr>
          <w:rFonts w:ascii="Arial" w:hAnsi="Arial" w:cs="Arial"/>
          <w:sz w:val="22"/>
          <w:szCs w:val="22"/>
        </w:rPr>
      </w:pPr>
      <w:r>
        <w:rPr>
          <w:rFonts w:cs="Arial" w:ascii="Arial" w:hAnsi="Arial"/>
          <w:sz w:val="22"/>
          <w:szCs w:val="22"/>
        </w:rPr>
        <w:t>To:</w:t>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rmal"/>
        <w:tabs>
          <w:tab w:val="clear" w:pos="720"/>
          <w:tab w:val="left" w:pos="6379" w:leader="none"/>
        </w:tabs>
        <w:rPr>
          <w:rFonts w:ascii="Arial" w:hAnsi="Arial" w:cs="Arial"/>
          <w:sz w:val="22"/>
          <w:szCs w:val="22"/>
        </w:rPr>
      </w:pPr>
      <w:r>
        <w:rPr>
          <w:rFonts w:cs="Arial" w:ascii="Arial" w:hAnsi="Arial"/>
          <w:sz w:val="22"/>
          <w:szCs w:val="22"/>
          <w:highlight w:val="yellow"/>
        </w:rPr>
        <w:t>BANK MANGER NAME</w:t>
      </w:r>
      <w:r>
        <w:rPr>
          <w:rFonts w:cs="Arial" w:ascii="Arial" w:hAnsi="Arial"/>
          <w:sz w:val="22"/>
          <w:szCs w:val="22"/>
        </w:rPr>
        <w:t xml:space="preserve"> in his private capacity</w:t>
      </w:r>
    </w:p>
    <w:p>
      <w:pPr>
        <w:pStyle w:val="Normal"/>
        <w:tabs>
          <w:tab w:val="clear" w:pos="720"/>
          <w:tab w:val="left" w:pos="6379" w:leader="none"/>
        </w:tabs>
        <w:rPr>
          <w:rFonts w:ascii="Arial" w:hAnsi="Arial" w:cs="Arial"/>
          <w:sz w:val="22"/>
          <w:szCs w:val="22"/>
        </w:rPr>
      </w:pPr>
      <w:r>
        <w:rPr>
          <w:rFonts w:cs="Arial" w:ascii="Arial" w:hAnsi="Arial"/>
          <w:sz w:val="22"/>
          <w:szCs w:val="22"/>
        </w:rPr>
        <w:t xml:space="preserve">Commonwealth Bank AUSTRALIA BANK LTD (CBA) </w:t>
      </w:r>
    </w:p>
    <w:p>
      <w:pPr>
        <w:pStyle w:val="Normal"/>
        <w:tabs>
          <w:tab w:val="clear" w:pos="720"/>
          <w:tab w:val="left" w:pos="6379" w:leader="none"/>
        </w:tabs>
        <w:rPr>
          <w:rFonts w:ascii="Arial" w:hAnsi="Arial" w:cs="Arial"/>
          <w:b/>
          <w:b/>
          <w:sz w:val="22"/>
          <w:szCs w:val="22"/>
        </w:rPr>
      </w:pPr>
      <w:r>
        <w:rPr>
          <w:rFonts w:cs="Arial" w:ascii="Arial" w:hAnsi="Arial"/>
          <w:sz w:val="22"/>
          <w:szCs w:val="22"/>
        </w:rPr>
        <w:tab/>
        <w:t xml:space="preserve">                     </w:t>
      </w:r>
      <w:r>
        <w:rPr>
          <w:rFonts w:cs="Arial" w:ascii="Arial" w:hAnsi="Arial"/>
          <w:b/>
          <w:sz w:val="22"/>
          <w:szCs w:val="22"/>
        </w:rPr>
        <w:t>And</w:t>
      </w:r>
    </w:p>
    <w:p>
      <w:pPr>
        <w:pStyle w:val="Normal"/>
        <w:tabs>
          <w:tab w:val="clear" w:pos="720"/>
          <w:tab w:val="left" w:pos="6379" w:leader="none"/>
        </w:tabs>
        <w:rPr>
          <w:rFonts w:ascii="Arial" w:hAnsi="Arial" w:cs="Arial"/>
          <w:b/>
          <w:b/>
          <w:sz w:val="22"/>
          <w:szCs w:val="22"/>
        </w:rPr>
      </w:pPr>
      <w:r>
        <w:rPr>
          <w:rFonts w:cs="Arial" w:ascii="Arial" w:hAnsi="Arial"/>
          <w:b/>
          <w:sz w:val="22"/>
          <w:szCs w:val="22"/>
        </w:rPr>
      </w:r>
    </w:p>
    <w:p>
      <w:pPr>
        <w:pStyle w:val="Normal"/>
        <w:tabs>
          <w:tab w:val="clear" w:pos="720"/>
          <w:tab w:val="left" w:pos="6379" w:leader="none"/>
        </w:tabs>
        <w:rPr>
          <w:rFonts w:ascii="Arial" w:hAnsi="Arial" w:cs="Arial"/>
          <w:sz w:val="22"/>
          <w:szCs w:val="22"/>
        </w:rPr>
      </w:pPr>
      <w:r>
        <w:rPr>
          <w:rFonts w:cs="Arial" w:ascii="Arial" w:hAnsi="Arial"/>
          <w:sz w:val="22"/>
          <w:szCs w:val="22"/>
        </w:rPr>
        <w:t>The Man or Woman in his/her private capacity</w:t>
      </w:r>
    </w:p>
    <w:p>
      <w:pPr>
        <w:pStyle w:val="Normal"/>
        <w:tabs>
          <w:tab w:val="clear" w:pos="720"/>
          <w:tab w:val="left" w:pos="6379" w:leader="none"/>
        </w:tabs>
        <w:rPr>
          <w:rFonts w:ascii="Arial" w:hAnsi="Arial" w:cs="Arial"/>
          <w:b/>
          <w:b/>
          <w:sz w:val="22"/>
          <w:szCs w:val="22"/>
        </w:rPr>
      </w:pPr>
      <w:r>
        <w:rPr>
          <w:rFonts w:cs="Arial" w:ascii="Arial" w:hAnsi="Arial"/>
          <w:sz w:val="22"/>
          <w:szCs w:val="22"/>
        </w:rPr>
        <w:t xml:space="preserve">dba BRANCH MANAGER                                                                                   </w:t>
      </w:r>
    </w:p>
    <w:p>
      <w:pPr>
        <w:pStyle w:val="Normal"/>
        <w:tabs>
          <w:tab w:val="clear" w:pos="720"/>
          <w:tab w:val="left" w:pos="6379" w:leader="none"/>
        </w:tabs>
        <w:rPr>
          <w:rFonts w:ascii="Arial" w:hAnsi="Arial" w:cs="Arial"/>
          <w:sz w:val="22"/>
          <w:szCs w:val="22"/>
        </w:rPr>
      </w:pPr>
      <w:r>
        <w:rPr>
          <w:rFonts w:cs="Arial" w:ascii="Arial" w:hAnsi="Arial"/>
          <w:sz w:val="22"/>
          <w:szCs w:val="22"/>
        </w:rPr>
        <w:t xml:space="preserve">Commonwealth Bank AUSTRALIA BANK LTD (CBA) </w:t>
      </w:r>
    </w:p>
    <w:p>
      <w:pPr>
        <w:pStyle w:val="Normal"/>
        <w:tabs>
          <w:tab w:val="clear" w:pos="720"/>
          <w:tab w:val="left" w:pos="6379" w:leader="none"/>
        </w:tabs>
        <w:rPr>
          <w:rFonts w:ascii="Arial" w:hAnsi="Arial" w:cs="Arial"/>
          <w:sz w:val="22"/>
          <w:szCs w:val="22"/>
        </w:rPr>
      </w:pPr>
      <w:r>
        <w:rPr>
          <w:rFonts w:cs="Arial" w:ascii="Arial" w:hAnsi="Arial"/>
          <w:sz w:val="22"/>
          <w:szCs w:val="22"/>
        </w:rPr>
        <w:t xml:space="preserve">Ballarat city Vic 3350                           </w:t>
        <w:tab/>
        <w:t xml:space="preserve">                      </w:t>
      </w:r>
      <w:r>
        <w:rPr>
          <w:rFonts w:cs="Arial" w:ascii="Arial" w:hAnsi="Arial"/>
          <w:b/>
          <w:sz w:val="22"/>
          <w:szCs w:val="22"/>
        </w:rPr>
        <w:t>and</w:t>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rmal"/>
        <w:tabs>
          <w:tab w:val="clear" w:pos="720"/>
          <w:tab w:val="left" w:pos="6379" w:leader="none"/>
        </w:tabs>
        <w:rPr>
          <w:rFonts w:ascii="Arial" w:hAnsi="Arial" w:cs="Arial"/>
          <w:sz w:val="22"/>
          <w:szCs w:val="22"/>
        </w:rPr>
      </w:pPr>
      <w:r>
        <w:rPr>
          <w:rFonts w:cs="Arial" w:ascii="Arial" w:hAnsi="Arial"/>
          <w:sz w:val="22"/>
          <w:szCs w:val="22"/>
        </w:rPr>
        <w:t>MEMBERS OF THE BOARD OF DIRECTORS, all in their private capacities</w:t>
      </w:r>
    </w:p>
    <w:p>
      <w:pPr>
        <w:pStyle w:val="Normal"/>
        <w:tabs>
          <w:tab w:val="clear" w:pos="720"/>
          <w:tab w:val="left" w:pos="6379" w:leader="none"/>
        </w:tabs>
        <w:rPr>
          <w:rFonts w:ascii="Arial" w:hAnsi="Arial" w:cs="Arial"/>
          <w:sz w:val="22"/>
          <w:szCs w:val="22"/>
        </w:rPr>
      </w:pPr>
      <w:r>
        <w:rPr>
          <w:rFonts w:cs="Arial" w:ascii="Arial" w:hAnsi="Arial"/>
          <w:sz w:val="22"/>
          <w:szCs w:val="22"/>
        </w:rPr>
        <w:t>Commonwealth Bank of AUSTRALIA LTD (CBA)</w:t>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rmal"/>
        <w:tabs>
          <w:tab w:val="clear" w:pos="720"/>
          <w:tab w:val="left" w:pos="6379" w:leader="none"/>
        </w:tabs>
        <w:rPr>
          <w:rFonts w:ascii="Arial" w:hAnsi="Arial" w:cs="Arial"/>
          <w:sz w:val="22"/>
          <w:szCs w:val="22"/>
        </w:rPr>
      </w:pPr>
      <w:r>
        <w:rPr>
          <w:rFonts w:cs="Arial" w:ascii="Arial" w:hAnsi="Arial"/>
          <w:sz w:val="22"/>
          <w:szCs w:val="22"/>
        </w:rPr>
        <w:t xml:space="preserve">All above in the care of:  </w:t>
      </w:r>
    </w:p>
    <w:p>
      <w:pPr>
        <w:pStyle w:val="Normal"/>
        <w:tabs>
          <w:tab w:val="clear" w:pos="720"/>
          <w:tab w:val="left" w:pos="6379" w:leader="none"/>
        </w:tabs>
        <w:rPr>
          <w:rFonts w:ascii="Arial" w:hAnsi="Arial" w:cs="Arial"/>
          <w:sz w:val="22"/>
          <w:szCs w:val="22"/>
        </w:rPr>
      </w:pPr>
      <w:r>
        <w:rPr>
          <w:rFonts w:cs="Arial" w:ascii="Arial" w:hAnsi="Arial"/>
          <w:sz w:val="22"/>
          <w:szCs w:val="22"/>
        </w:rPr>
        <w:t xml:space="preserve">Commonwealth Bank AUSTRALIA BANK LTD (CBA) </w:t>
      </w:r>
    </w:p>
    <w:p>
      <w:pPr>
        <w:pStyle w:val="Normal"/>
        <w:tabs>
          <w:tab w:val="clear" w:pos="720"/>
          <w:tab w:val="left" w:pos="6379" w:leader="none"/>
        </w:tabs>
        <w:rPr>
          <w:rFonts w:ascii="Arial" w:hAnsi="Arial" w:cs="Arial"/>
          <w:sz w:val="22"/>
          <w:szCs w:val="22"/>
        </w:rPr>
      </w:pPr>
      <w:r>
        <w:rPr>
          <w:rFonts w:cs="Arial" w:ascii="Arial" w:hAnsi="Arial"/>
          <w:sz w:val="22"/>
          <w:szCs w:val="22"/>
        </w:rPr>
        <w:t>Head Office</w:t>
      </w:r>
    </w:p>
    <w:p>
      <w:pPr>
        <w:pStyle w:val="Normal"/>
        <w:tabs>
          <w:tab w:val="clear" w:pos="720"/>
          <w:tab w:val="left" w:pos="6379" w:leader="none"/>
        </w:tabs>
        <w:rPr>
          <w:rFonts w:ascii="Arial" w:hAnsi="Arial" w:cs="Arial"/>
          <w:sz w:val="22"/>
          <w:szCs w:val="22"/>
        </w:rPr>
      </w:pPr>
      <w:r>
        <w:rPr>
          <w:rFonts w:cs="Arial" w:ascii="Arial" w:hAnsi="Arial"/>
          <w:shd w:fill="FFFFFF" w:val="clear"/>
        </w:rPr>
        <w:t>Ground Floor, Tower 1. 201 Sussex Street</w:t>
      </w:r>
      <w:r>
        <w:rPr>
          <w:rFonts w:cs="Arial" w:ascii="Arial" w:hAnsi="Arial"/>
          <w:sz w:val="22"/>
          <w:szCs w:val="22"/>
        </w:rPr>
        <w:t xml:space="preserve"> Sydney</w:t>
      </w:r>
    </w:p>
    <w:p>
      <w:pPr>
        <w:pStyle w:val="Normal"/>
        <w:tabs>
          <w:tab w:val="clear" w:pos="720"/>
          <w:tab w:val="left" w:pos="6379" w:leader="none"/>
        </w:tabs>
        <w:rPr>
          <w:rFonts w:ascii="Arial" w:hAnsi="Arial" w:cs="Arial"/>
          <w:sz w:val="22"/>
          <w:szCs w:val="22"/>
        </w:rPr>
      </w:pPr>
      <w:r>
        <w:rPr>
          <w:rFonts w:cs="Arial" w:ascii="Arial" w:hAnsi="Arial"/>
          <w:sz w:val="22"/>
          <w:szCs w:val="22"/>
        </w:rPr>
        <w:t xml:space="preserve">NSW 2000 </w:t>
      </w:r>
      <w:r>
        <w:rPr>
          <w:rFonts w:cs="Arial" w:ascii="Arial" w:hAnsi="Arial"/>
          <w:sz w:val="22"/>
          <w:szCs w:val="22"/>
          <w:highlight w:val="cyan"/>
        </w:rPr>
        <w:t>[</w:t>
      </w:r>
      <w:r>
        <w:rPr>
          <w:rFonts w:cs="Arial" w:ascii="Arial" w:hAnsi="Arial"/>
          <w:b/>
          <w:sz w:val="22"/>
          <w:szCs w:val="22"/>
          <w:highlight w:val="cyan"/>
        </w:rPr>
        <w:t>ALWAYS USE STREET ADDRESS &amp; NOT PO BOX</w:t>
      </w:r>
      <w:r>
        <w:rPr>
          <w:rFonts w:cs="Arial" w:ascii="Arial" w:hAnsi="Arial"/>
          <w:sz w:val="22"/>
          <w:szCs w:val="22"/>
          <w:highlight w:val="cyan"/>
        </w:rPr>
        <w:t>]</w:t>
      </w:r>
    </w:p>
    <w:p>
      <w:pPr>
        <w:pStyle w:val="Normal"/>
        <w:tabs>
          <w:tab w:val="clear" w:pos="720"/>
          <w:tab w:val="left" w:pos="6379" w:leader="none"/>
        </w:tabs>
        <w:rPr>
          <w:rFonts w:ascii="Verdana" w:hAnsi="Verdana"/>
          <w:color w:val="444444"/>
          <w:sz w:val="20"/>
          <w:szCs w:val="20"/>
          <w:shd w:fill="FFFFFF" w:val="clear"/>
        </w:rPr>
      </w:pPr>
      <w:r>
        <w:rPr>
          <w:rFonts w:ascii="Verdana" w:hAnsi="Verdana"/>
          <w:color w:val="444444"/>
          <w:sz w:val="20"/>
          <w:szCs w:val="20"/>
          <w:shd w:fill="FFFFFF" w:val="clear"/>
        </w:rPr>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rmal"/>
        <w:jc w:val="center"/>
        <w:rPr>
          <w:rFonts w:ascii="Arial" w:hAnsi="Arial" w:cs="Arial"/>
          <w:b/>
          <w:b/>
          <w:sz w:val="22"/>
          <w:szCs w:val="22"/>
          <w:u w:val="single"/>
        </w:rPr>
      </w:pPr>
      <w:r>
        <w:rPr>
          <w:rFonts w:cs="Arial" w:ascii="Arial" w:hAnsi="Arial"/>
          <w:b/>
          <w:sz w:val="22"/>
          <w:szCs w:val="22"/>
          <w:u w:val="single"/>
        </w:rPr>
        <w:t xml:space="preserve">Within the Universal Maxims of Law, equality before the law is paramount and </w:t>
      </w:r>
    </w:p>
    <w:p>
      <w:pPr>
        <w:pStyle w:val="Normal"/>
        <w:jc w:val="center"/>
        <w:rPr>
          <w:rFonts w:ascii="Arial" w:hAnsi="Arial" w:cs="Arial"/>
          <w:b/>
          <w:b/>
          <w:sz w:val="22"/>
          <w:szCs w:val="22"/>
          <w:u w:val="single"/>
        </w:rPr>
      </w:pPr>
      <w:r>
        <w:rPr>
          <w:rFonts w:cs="Arial" w:ascii="Arial" w:hAnsi="Arial"/>
          <w:b/>
          <w:sz w:val="22"/>
          <w:szCs w:val="22"/>
          <w:u w:val="single"/>
        </w:rPr>
        <w:t xml:space="preserve">Notice to agent is notice to principal and notice to principal is notice to agent. </w:t>
      </w:r>
    </w:p>
    <w:p>
      <w:pPr>
        <w:pStyle w:val="Normal"/>
        <w:jc w:val="center"/>
        <w:rPr>
          <w:rFonts w:ascii="Arial" w:hAnsi="Arial" w:cs="Arial"/>
          <w:b/>
          <w:b/>
          <w:sz w:val="22"/>
          <w:szCs w:val="22"/>
          <w:u w:val="single"/>
        </w:rPr>
      </w:pPr>
      <w:r>
        <w:rPr>
          <w:rFonts w:cs="Arial" w:ascii="Arial" w:hAnsi="Arial"/>
          <w:b/>
          <w:sz w:val="22"/>
          <w:szCs w:val="22"/>
          <w:u w:val="single"/>
        </w:rPr>
        <w:t>Private and confidential, time sensitive document, estoppel conditions will apply upon default. All addressed parties jointly and severally and applicable to all Successors, Nominees and/or assigns. This is not to be used for any public purpose or display as it contains confidential commercial information.</w:t>
      </w:r>
    </w:p>
    <w:p>
      <w:pPr>
        <w:pStyle w:val="Normal"/>
        <w:tabs>
          <w:tab w:val="clear" w:pos="720"/>
          <w:tab w:val="left" w:pos="6379" w:leader="none"/>
        </w:tabs>
        <w:jc w:val="center"/>
        <w:rPr>
          <w:rFonts w:ascii="Arial" w:hAnsi="Arial" w:cs="Arial"/>
          <w:b/>
          <w:b/>
          <w:u w:val="single"/>
        </w:rPr>
      </w:pPr>
      <w:r>
        <w:rPr>
          <w:rFonts w:cs="Arial" w:ascii="Arial" w:hAnsi="Arial"/>
          <w:b/>
          <w:u w:val="single"/>
        </w:rPr>
        <w:t xml:space="preserve">NOTICE OF NON-CONSENT TO UNAUTHORISED </w:t>
      </w:r>
    </w:p>
    <w:p>
      <w:pPr>
        <w:pStyle w:val="Normal"/>
        <w:tabs>
          <w:tab w:val="clear" w:pos="720"/>
          <w:tab w:val="left" w:pos="6379" w:leader="none"/>
        </w:tabs>
        <w:jc w:val="center"/>
        <w:rPr>
          <w:rFonts w:ascii="Arial" w:hAnsi="Arial" w:cs="Arial"/>
          <w:b/>
          <w:b/>
          <w:u w:val="single"/>
        </w:rPr>
      </w:pPr>
      <w:r>
        <w:rPr>
          <w:rFonts w:cs="Arial" w:ascii="Arial" w:hAnsi="Arial"/>
          <w:b/>
          <w:u w:val="single"/>
        </w:rPr>
        <w:t xml:space="preserve">WITHDRAWALS AND/OR TRANSFERS </w:t>
      </w:r>
    </w:p>
    <w:p>
      <w:pPr>
        <w:pStyle w:val="Normal"/>
        <w:tabs>
          <w:tab w:val="clear" w:pos="720"/>
          <w:tab w:val="left" w:pos="6379" w:leader="none"/>
        </w:tabs>
        <w:jc w:val="center"/>
        <w:rPr>
          <w:rFonts w:ascii="Arial" w:hAnsi="Arial" w:cs="Arial"/>
          <w:b/>
          <w:b/>
        </w:rPr>
      </w:pPr>
      <w:r>
        <w:rPr>
          <w:rFonts w:cs="Arial" w:ascii="Arial" w:hAnsi="Arial"/>
          <w:b/>
        </w:rPr>
      </w:r>
    </w:p>
    <w:p>
      <w:pPr>
        <w:pStyle w:val="Normal"/>
        <w:tabs>
          <w:tab w:val="clear" w:pos="720"/>
          <w:tab w:val="left" w:pos="6379" w:leader="none"/>
        </w:tabs>
        <w:jc w:val="center"/>
        <w:rPr>
          <w:rFonts w:ascii="Arial" w:hAnsi="Arial" w:cs="Arial"/>
          <w:b/>
          <w:b/>
        </w:rPr>
      </w:pPr>
      <w:r>
        <w:rPr>
          <w:rFonts w:cs="Arial" w:ascii="Arial" w:hAnsi="Arial"/>
          <w:b/>
        </w:rPr>
        <w:t>ON ACCOUNTS HELD BY</w:t>
      </w:r>
    </w:p>
    <w:p>
      <w:pPr>
        <w:pStyle w:val="Normal"/>
        <w:tabs>
          <w:tab w:val="clear" w:pos="720"/>
          <w:tab w:val="left" w:pos="6379" w:leader="none"/>
        </w:tabs>
        <w:jc w:val="center"/>
        <w:rPr>
          <w:rFonts w:ascii="Arial" w:hAnsi="Arial" w:cs="Arial"/>
          <w:b/>
          <w:b/>
        </w:rPr>
      </w:pPr>
      <w:r>
        <w:rPr>
          <w:rFonts w:cs="Arial" w:ascii="Arial" w:hAnsi="Arial"/>
          <w:b/>
        </w:rPr>
      </w:r>
    </w:p>
    <w:p>
      <w:pPr>
        <w:pStyle w:val="Normal"/>
        <w:tabs>
          <w:tab w:val="clear" w:pos="720"/>
          <w:tab w:val="left" w:pos="6379" w:leader="none"/>
        </w:tabs>
        <w:jc w:val="center"/>
        <w:rPr>
          <w:rFonts w:ascii="Arial" w:hAnsi="Arial" w:cs="Arial"/>
          <w:b/>
          <w:b/>
          <w:u w:val="single"/>
        </w:rPr>
      </w:pPr>
      <w:r>
        <w:rPr>
          <w:rFonts w:cs="Arial" w:ascii="Arial" w:hAnsi="Arial"/>
          <w:b/>
          <w:sz w:val="22"/>
          <w:szCs w:val="22"/>
          <w:highlight w:val="yellow"/>
          <w:u w:val="single"/>
        </w:rPr>
        <w:t>Colin Jxxxx of family M</w:t>
      </w:r>
      <w:r>
        <w:rPr>
          <w:rFonts w:cs="Arial" w:ascii="Arial" w:hAnsi="Arial"/>
          <w:b/>
          <w:sz w:val="22"/>
          <w:szCs w:val="22"/>
          <w:u w:val="single"/>
        </w:rPr>
        <w:t>xxxx</w:t>
      </w:r>
    </w:p>
    <w:p>
      <w:pPr>
        <w:pStyle w:val="Normal"/>
        <w:tabs>
          <w:tab w:val="clear" w:pos="720"/>
          <w:tab w:val="left" w:pos="6379" w:leader="none"/>
        </w:tabs>
        <w:rPr>
          <w:rFonts w:ascii="Arial" w:hAnsi="Arial" w:cs="Arial"/>
          <w:b/>
          <w:b/>
        </w:rPr>
      </w:pPr>
      <w:r>
        <w:rPr>
          <w:rFonts w:cs="Arial" w:ascii="Arial" w:hAnsi="Arial"/>
          <w:b/>
        </w:rPr>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Spacing"/>
        <w:rPr>
          <w:rFonts w:ascii="Arial" w:hAnsi="Arial" w:cs="Arial"/>
        </w:rPr>
      </w:pPr>
      <w:r>
        <w:rPr>
          <w:rFonts w:cs="Arial" w:ascii="Arial" w:hAnsi="Arial"/>
        </w:rPr>
        <w:t>Greetings,</w:t>
      </w:r>
    </w:p>
    <w:p>
      <w:pPr>
        <w:pStyle w:val="NoSpacing"/>
        <w:rPr>
          <w:rFonts w:ascii="Arial" w:hAnsi="Arial" w:cs="Arial"/>
        </w:rPr>
      </w:pPr>
      <w:r>
        <w:rPr>
          <w:rFonts w:cs="Arial" w:ascii="Arial" w:hAnsi="Arial"/>
        </w:rPr>
      </w:r>
    </w:p>
    <w:p>
      <w:pPr>
        <w:pStyle w:val="Normal"/>
        <w:tabs>
          <w:tab w:val="clear" w:pos="720"/>
          <w:tab w:val="left" w:pos="6379" w:leader="none"/>
        </w:tabs>
        <w:rPr>
          <w:rFonts w:ascii="Arial" w:hAnsi="Arial" w:cs="Arial"/>
          <w:sz w:val="22"/>
          <w:szCs w:val="22"/>
        </w:rPr>
      </w:pPr>
      <w:r>
        <w:rPr>
          <w:rFonts w:cs="Arial" w:ascii="Arial" w:hAnsi="Arial"/>
          <w:sz w:val="22"/>
          <w:szCs w:val="22"/>
        </w:rPr>
        <w:t xml:space="preserve">We, the undersigned, hereby notice all the aforementioned parties that we </w:t>
      </w:r>
      <w:r>
        <w:rPr>
          <w:rFonts w:cs="Arial" w:ascii="Arial" w:hAnsi="Arial"/>
          <w:b/>
          <w:sz w:val="22"/>
          <w:szCs w:val="22"/>
        </w:rPr>
        <w:t>DO NOT CONSENT</w:t>
      </w:r>
      <w:r>
        <w:rPr>
          <w:rFonts w:cs="Arial" w:ascii="Arial" w:hAnsi="Arial"/>
          <w:sz w:val="22"/>
          <w:szCs w:val="22"/>
        </w:rPr>
        <w:t xml:space="preserve"> to any </w:t>
      </w:r>
      <w:r>
        <w:rPr>
          <w:rFonts w:cs="Arial" w:ascii="Arial" w:hAnsi="Arial"/>
          <w:b/>
          <w:sz w:val="22"/>
          <w:szCs w:val="22"/>
        </w:rPr>
        <w:t>UNAUTHORISED WITHDRAWALS and/or TRANSFERS</w:t>
      </w:r>
      <w:r>
        <w:rPr>
          <w:rFonts w:cs="Arial" w:ascii="Arial" w:hAnsi="Arial"/>
          <w:sz w:val="22"/>
          <w:szCs w:val="22"/>
        </w:rPr>
        <w:t xml:space="preserve">: electronic or otherwise, from the following </w:t>
      </w:r>
      <w:r>
        <w:rPr>
          <w:rFonts w:cs="Arial" w:ascii="Arial" w:hAnsi="Arial"/>
          <w:sz w:val="22"/>
          <w:szCs w:val="22"/>
          <w:highlight w:val="yellow"/>
        </w:rPr>
        <w:t>CBA</w:t>
      </w:r>
      <w:r>
        <w:rPr>
          <w:rFonts w:cs="Arial" w:ascii="Arial" w:hAnsi="Arial"/>
          <w:sz w:val="22"/>
          <w:szCs w:val="22"/>
        </w:rPr>
        <w:t xml:space="preserve"> banking account(s):</w:t>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rmal"/>
        <w:tabs>
          <w:tab w:val="clear" w:pos="720"/>
          <w:tab w:val="left" w:pos="6379" w:leader="none"/>
        </w:tabs>
        <w:rPr>
          <w:rFonts w:ascii="Arial" w:hAnsi="Arial" w:cs="Arial"/>
          <w:sz w:val="22"/>
          <w:szCs w:val="22"/>
          <w:highlight w:val="yellow"/>
        </w:rPr>
      </w:pPr>
      <w:r>
        <w:rPr>
          <w:rFonts w:cs="Arial" w:ascii="Arial" w:hAnsi="Arial"/>
          <w:sz w:val="22"/>
          <w:szCs w:val="22"/>
          <w:highlight w:val="yellow"/>
        </w:rPr>
        <w:t>C Jxxxx ONLY Pxxxx 000 000 0000 0000,</w:t>
      </w:r>
    </w:p>
    <w:p>
      <w:pPr>
        <w:pStyle w:val="Normal"/>
        <w:tabs>
          <w:tab w:val="clear" w:pos="720"/>
          <w:tab w:val="left" w:pos="6379" w:leader="none"/>
        </w:tabs>
        <w:rPr>
          <w:rFonts w:ascii="Arial" w:hAnsi="Arial" w:cs="Arial"/>
          <w:sz w:val="22"/>
          <w:szCs w:val="22"/>
          <w:highlight w:val="yellow"/>
        </w:rPr>
      </w:pPr>
      <w:r>
        <w:rPr>
          <w:rFonts w:cs="Arial" w:ascii="Arial" w:hAnsi="Arial"/>
          <w:sz w:val="22"/>
          <w:szCs w:val="22"/>
          <w:highlight w:val="yellow"/>
        </w:rPr>
        <w:t>COLIN Jxxxxxx Mxxxxx 000 000 0000 0000,</w:t>
      </w:r>
    </w:p>
    <w:p>
      <w:pPr>
        <w:pStyle w:val="Normal"/>
        <w:tabs>
          <w:tab w:val="clear" w:pos="720"/>
          <w:tab w:val="left" w:pos="6379" w:leader="none"/>
        </w:tabs>
        <w:rPr>
          <w:rFonts w:ascii="Arial" w:hAnsi="Arial" w:cs="Arial"/>
          <w:sz w:val="22"/>
          <w:szCs w:val="22"/>
        </w:rPr>
      </w:pPr>
      <w:r>
        <w:rPr>
          <w:rFonts w:cs="Arial" w:ascii="Arial" w:hAnsi="Arial"/>
          <w:sz w:val="22"/>
          <w:szCs w:val="22"/>
          <w:highlight w:val="yellow"/>
        </w:rPr>
        <w:t>CREDIT CARD 0000 0000 0000 0000</w:t>
      </w:r>
      <w:r>
        <w:rPr>
          <w:rFonts w:cs="Arial" w:ascii="Arial" w:hAnsi="Arial"/>
          <w:sz w:val="22"/>
          <w:szCs w:val="22"/>
        </w:rPr>
        <w:t xml:space="preserve"> </w:t>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rmal"/>
        <w:tabs>
          <w:tab w:val="clear" w:pos="720"/>
          <w:tab w:val="left" w:pos="6379" w:leader="none"/>
        </w:tabs>
        <w:rPr>
          <w:rFonts w:ascii="Arial" w:hAnsi="Arial" w:cs="Arial"/>
          <w:sz w:val="22"/>
          <w:szCs w:val="22"/>
        </w:rPr>
      </w:pPr>
      <w:r>
        <w:rPr>
          <w:rFonts w:cs="Arial" w:ascii="Arial" w:hAnsi="Arial"/>
          <w:sz w:val="22"/>
          <w:szCs w:val="22"/>
        </w:rPr>
        <w:t xml:space="preserve">by any entity and/or its employees/nominees/agents; including but not limited to: </w:t>
      </w:r>
    </w:p>
    <w:p>
      <w:pPr>
        <w:pStyle w:val="Normal"/>
        <w:tabs>
          <w:tab w:val="clear" w:pos="720"/>
          <w:tab w:val="left" w:pos="6379" w:leader="none"/>
        </w:tabs>
        <w:rPr>
          <w:rFonts w:ascii="Arial" w:hAnsi="Arial" w:cs="Arial"/>
          <w:sz w:val="22"/>
          <w:szCs w:val="22"/>
        </w:rPr>
      </w:pPr>
      <w:r>
        <w:rPr>
          <w:rFonts w:cs="Arial" w:ascii="Arial" w:hAnsi="Arial"/>
          <w:sz w:val="22"/>
          <w:szCs w:val="22"/>
        </w:rPr>
        <w:t>Civic Compliance Victoria and</w:t>
      </w:r>
    </w:p>
    <w:p>
      <w:pPr>
        <w:pStyle w:val="Normal"/>
        <w:tabs>
          <w:tab w:val="clear" w:pos="720"/>
          <w:tab w:val="left" w:pos="6379" w:leader="none"/>
        </w:tabs>
        <w:rPr>
          <w:rFonts w:ascii="Arial" w:hAnsi="Arial" w:cs="Arial"/>
          <w:sz w:val="22"/>
          <w:szCs w:val="22"/>
        </w:rPr>
      </w:pPr>
      <w:r>
        <w:rPr>
          <w:rFonts w:cs="Arial" w:ascii="Arial" w:hAnsi="Arial"/>
          <w:sz w:val="22"/>
          <w:szCs w:val="22"/>
        </w:rPr>
        <w:t xml:space="preserve">AUSTRALIAN TAXATION OFFICE (dba “ATO”) </w:t>
      </w:r>
    </w:p>
    <w:p>
      <w:pPr>
        <w:pStyle w:val="NoSpacing"/>
        <w:tabs>
          <w:tab w:val="clear" w:pos="720"/>
          <w:tab w:val="left" w:pos="6379" w:leader="none"/>
        </w:tabs>
        <w:rPr>
          <w:rFonts w:ascii="Arial" w:hAnsi="Arial" w:eastAsia="Times New Roman" w:cs="Arial"/>
          <w:highlight w:val="yellow"/>
        </w:rPr>
      </w:pPr>
      <w:r>
        <w:rPr>
          <w:rFonts w:eastAsia="Times New Roman" w:cs="Arial" w:ascii="Arial" w:hAnsi="Arial"/>
          <w:highlight w:val="yellow"/>
        </w:rPr>
        <w:t>List any others you want</w:t>
      </w:r>
    </w:p>
    <w:p>
      <w:pPr>
        <w:pStyle w:val="Normal"/>
        <w:tabs>
          <w:tab w:val="clear" w:pos="720"/>
          <w:tab w:val="left" w:pos="6379" w:leader="none"/>
        </w:tabs>
        <w:rPr>
          <w:rFonts w:ascii="Arial" w:hAnsi="Arial" w:cs="Arial"/>
          <w:sz w:val="22"/>
          <w:szCs w:val="22"/>
        </w:rPr>
      </w:pPr>
      <w:r>
        <w:rPr>
          <w:rFonts w:cs="Arial" w:ascii="Arial" w:hAnsi="Arial"/>
          <w:sz w:val="22"/>
          <w:szCs w:val="22"/>
        </w:rPr>
      </w:r>
    </w:p>
    <w:p>
      <w:pPr>
        <w:pStyle w:val="NoSpacing"/>
        <w:rPr>
          <w:rFonts w:ascii="Arial" w:hAnsi="Arial" w:cs="Arial"/>
        </w:rPr>
      </w:pPr>
      <w:r>
        <w:rPr>
          <w:rFonts w:cs="Arial" w:ascii="Arial" w:hAnsi="Arial"/>
        </w:rPr>
        <w:t xml:space="preserve">Further, we insist </w:t>
      </w:r>
      <w:r>
        <w:rPr>
          <w:rFonts w:cs="Arial" w:ascii="Arial" w:hAnsi="Arial"/>
          <w:highlight w:val="yellow"/>
        </w:rPr>
        <w:t>CBA’s</w:t>
      </w:r>
      <w:r>
        <w:rPr>
          <w:rFonts w:cs="Arial" w:ascii="Arial" w:hAnsi="Arial"/>
        </w:rPr>
        <w:t xml:space="preserve"> employees, agents, contractors or otherwise, honour their fiduciary obligation to keep our accounts safe and ONLY release funds upon the </w:t>
      </w:r>
      <w:r>
        <w:rPr>
          <w:rFonts w:cs="Arial" w:ascii="Arial" w:hAnsi="Arial"/>
          <w:b/>
        </w:rPr>
        <w:t>VERIFIED, WRITTEN AUTHORISATION</w:t>
      </w:r>
      <w:r>
        <w:rPr>
          <w:rFonts w:cs="Arial" w:ascii="Arial" w:hAnsi="Arial"/>
        </w:rPr>
        <w:t xml:space="preserve"> from us. Any attempt made to extract monies from our accounts without this, will be deemed as THEFT. </w:t>
      </w:r>
    </w:p>
    <w:p>
      <w:pPr>
        <w:pStyle w:val="NoSpacing"/>
        <w:rPr>
          <w:rFonts w:ascii="Arial" w:hAnsi="Arial" w:cs="Arial"/>
        </w:rPr>
      </w:pPr>
      <w:r>
        <w:rPr>
          <w:rFonts w:cs="Arial" w:ascii="Arial" w:hAnsi="Arial"/>
        </w:rPr>
      </w:r>
    </w:p>
    <w:p>
      <w:pPr>
        <w:pStyle w:val="Normal"/>
        <w:tabs>
          <w:tab w:val="clear" w:pos="720"/>
          <w:tab w:val="left" w:pos="6379" w:leader="none"/>
        </w:tabs>
        <w:rPr>
          <w:rFonts w:ascii="Arial" w:hAnsi="Arial" w:cs="Arial"/>
          <w:sz w:val="22"/>
          <w:szCs w:val="22"/>
        </w:rPr>
      </w:pPr>
      <w:r>
        <w:rPr>
          <w:rFonts w:cs="Arial" w:ascii="Arial" w:hAnsi="Arial"/>
          <w:sz w:val="22"/>
          <w:szCs w:val="22"/>
          <w:lang w:val="en-US"/>
        </w:rPr>
        <w:t xml:space="preserve">Any and all </w:t>
      </w:r>
      <w:r>
        <w:rPr>
          <w:rFonts w:cs="Arial" w:ascii="Arial" w:hAnsi="Arial"/>
          <w:b/>
          <w:bCs/>
          <w:sz w:val="22"/>
          <w:szCs w:val="22"/>
          <w:lang w:val="en-US"/>
        </w:rPr>
        <w:t xml:space="preserve">presumed or implied </w:t>
      </w:r>
      <w:r>
        <w:rPr>
          <w:rFonts w:cs="Arial" w:ascii="Arial" w:hAnsi="Arial"/>
          <w:sz w:val="22"/>
          <w:szCs w:val="22"/>
          <w:lang w:val="en-US"/>
        </w:rPr>
        <w:t xml:space="preserve">Power(s) of Attorney by </w:t>
      </w:r>
      <w:r>
        <w:rPr>
          <w:rFonts w:cs="Arial" w:ascii="Arial" w:hAnsi="Arial"/>
          <w:sz w:val="22"/>
          <w:szCs w:val="22"/>
          <w:highlight w:val="yellow"/>
        </w:rPr>
        <w:t>CBA’s</w:t>
      </w:r>
      <w:r>
        <w:rPr>
          <w:rFonts w:cs="Arial" w:ascii="Arial" w:hAnsi="Arial"/>
          <w:sz w:val="22"/>
          <w:szCs w:val="22"/>
        </w:rPr>
        <w:t xml:space="preserve"> employees, agents, contractors or otherwise, </w:t>
      </w:r>
      <w:r>
        <w:rPr>
          <w:rFonts w:cs="Arial" w:ascii="Arial" w:hAnsi="Arial"/>
          <w:sz w:val="22"/>
          <w:szCs w:val="22"/>
          <w:lang w:val="en-US"/>
        </w:rPr>
        <w:t>is hereby revoked absolutely.</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b/>
        </w:rPr>
        <w:t>TAKE NOTICE</w:t>
      </w:r>
      <w:r>
        <w:rPr>
          <w:rFonts w:cs="Arial" w:ascii="Arial" w:hAnsi="Arial"/>
        </w:rPr>
        <w:t>: Reference is made to the following:</w:t>
      </w:r>
    </w:p>
    <w:p>
      <w:pPr>
        <w:pStyle w:val="NoSpacing"/>
        <w:rPr>
          <w:rFonts w:ascii="Arial" w:hAnsi="Arial" w:cs="Arial"/>
        </w:rPr>
      </w:pPr>
      <w:r>
        <w:rPr>
          <w:rFonts w:cs="Arial" w:ascii="Arial" w:hAnsi="Arial"/>
        </w:rPr>
      </w:r>
    </w:p>
    <w:p>
      <w:pPr>
        <w:pStyle w:val="ListParagraph"/>
        <w:numPr>
          <w:ilvl w:val="0"/>
          <w:numId w:val="1"/>
        </w:numPr>
        <w:rPr>
          <w:rFonts w:ascii="Arial" w:hAnsi="Arial" w:cs="Arial"/>
          <w:sz w:val="22"/>
          <w:szCs w:val="22"/>
        </w:rPr>
      </w:pPr>
      <w:r>
        <w:rPr>
          <w:rFonts w:cs="Arial" w:ascii="Arial" w:hAnsi="Arial"/>
          <w:sz w:val="22"/>
          <w:szCs w:val="22"/>
        </w:rPr>
        <w:t>It is our inalienable right to do business with whomsoever we choose under the terms of contract law.</w:t>
      </w:r>
    </w:p>
    <w:p>
      <w:pPr>
        <w:pStyle w:val="Normal"/>
        <w:rPr>
          <w:rFonts w:ascii="Arial" w:hAnsi="Arial" w:cs="Arial"/>
          <w:sz w:val="22"/>
          <w:szCs w:val="22"/>
        </w:rPr>
      </w:pPr>
      <w:r>
        <w:rPr>
          <w:rFonts w:cs="Arial" w:ascii="Arial" w:hAnsi="Arial"/>
          <w:sz w:val="22"/>
          <w:szCs w:val="22"/>
        </w:rPr>
      </w:r>
    </w:p>
    <w:p>
      <w:pPr>
        <w:pStyle w:val="ListParagraph"/>
        <w:numPr>
          <w:ilvl w:val="0"/>
          <w:numId w:val="1"/>
        </w:numPr>
        <w:rPr>
          <w:rFonts w:ascii="Arial" w:hAnsi="Arial" w:cs="Arial"/>
          <w:sz w:val="22"/>
          <w:szCs w:val="22"/>
        </w:rPr>
      </w:pPr>
      <w:r>
        <w:rPr>
          <w:rFonts w:cs="Arial" w:ascii="Arial" w:hAnsi="Arial"/>
          <w:sz w:val="22"/>
          <w:szCs w:val="22"/>
        </w:rPr>
        <w:t xml:space="preserve">FOUNDATIONAL EVIDENCE will be sought that there is a first party with first-hand knowledge of the alleged legal/lawful bilateral contract between those employed and/or nominated by the entity claiming authority to access funds, and ourselves; binding all parties. Employees and/or nominees of </w:t>
      </w:r>
      <w:r>
        <w:rPr>
          <w:rFonts w:cs="Arial" w:ascii="Arial" w:hAnsi="Arial"/>
          <w:sz w:val="22"/>
          <w:szCs w:val="22"/>
          <w:highlight w:val="yellow"/>
        </w:rPr>
        <w:t>CBA</w:t>
      </w:r>
      <w:r>
        <w:rPr>
          <w:rFonts w:cs="Arial" w:ascii="Arial" w:hAnsi="Arial"/>
          <w:sz w:val="22"/>
          <w:szCs w:val="22"/>
        </w:rPr>
        <w:t xml:space="preserve"> will, by sworn affidavit, attest to having sighted this and will be required to produce the evidence to us.</w:t>
      </w:r>
    </w:p>
    <w:p>
      <w:pPr>
        <w:pStyle w:val="ListParagraph"/>
        <w:rPr>
          <w:rFonts w:ascii="Arial" w:hAnsi="Arial" w:cs="Arial"/>
          <w:sz w:val="22"/>
          <w:szCs w:val="22"/>
        </w:rPr>
      </w:pPr>
      <w:r>
        <w:rPr>
          <w:rFonts w:cs="Arial" w:ascii="Arial" w:hAnsi="Arial"/>
          <w:sz w:val="22"/>
          <w:szCs w:val="22"/>
        </w:rPr>
      </w:r>
    </w:p>
    <w:p>
      <w:pPr>
        <w:pStyle w:val="ListParagraph"/>
        <w:numPr>
          <w:ilvl w:val="0"/>
          <w:numId w:val="1"/>
        </w:numPr>
        <w:rPr>
          <w:rFonts w:ascii="Arial" w:hAnsi="Arial" w:cs="Arial"/>
          <w:sz w:val="22"/>
          <w:szCs w:val="22"/>
        </w:rPr>
      </w:pPr>
      <w:r>
        <w:rPr>
          <w:rFonts w:cs="Arial" w:ascii="Arial" w:hAnsi="Arial"/>
          <w:sz w:val="22"/>
          <w:szCs w:val="22"/>
        </w:rPr>
        <w:t>Where no binding contract exists, NO debt exists and any attempt to collect on an alleged debt, would be deemed commercially damaging and would present as fraud before a court.</w:t>
      </w:r>
    </w:p>
    <w:p>
      <w:pPr>
        <w:pStyle w:val="ListParagraph"/>
        <w:rPr>
          <w:rFonts w:ascii="Arial" w:hAnsi="Arial" w:cs="Arial"/>
          <w:sz w:val="22"/>
          <w:szCs w:val="22"/>
        </w:rPr>
      </w:pPr>
      <w:r>
        <w:rPr>
          <w:rFonts w:cs="Arial" w:ascii="Arial" w:hAnsi="Arial"/>
          <w:sz w:val="22"/>
          <w:szCs w:val="22"/>
        </w:rPr>
      </w:r>
    </w:p>
    <w:p>
      <w:pPr>
        <w:pStyle w:val="ListParagraph"/>
        <w:numPr>
          <w:ilvl w:val="0"/>
          <w:numId w:val="1"/>
        </w:numPr>
        <w:rPr>
          <w:rFonts w:ascii="Arial" w:hAnsi="Arial" w:cs="Arial"/>
          <w:sz w:val="22"/>
          <w:szCs w:val="22"/>
        </w:rPr>
      </w:pPr>
      <w:r>
        <w:rPr>
          <w:rFonts w:cs="Arial" w:ascii="Arial" w:hAnsi="Arial"/>
          <w:sz w:val="22"/>
          <w:szCs w:val="22"/>
        </w:rPr>
        <w:t>To force payment without a legal and lawful contract, would be an attempt to threaten, intimidate, mislead and coerce us into voluntarily accepting the alleged contract and place us in the untenable or unlawful position of involuntary servitude.</w:t>
      </w:r>
    </w:p>
    <w:p>
      <w:pPr>
        <w:pStyle w:val="ListParagraph"/>
        <w:rPr>
          <w:rFonts w:ascii="Arial" w:hAnsi="Arial" w:cs="Arial"/>
          <w:sz w:val="22"/>
          <w:szCs w:val="22"/>
        </w:rPr>
      </w:pPr>
      <w:r>
        <w:rPr>
          <w:rFonts w:cs="Arial" w:ascii="Arial" w:hAnsi="Arial"/>
          <w:sz w:val="22"/>
          <w:szCs w:val="22"/>
        </w:rPr>
      </w:r>
    </w:p>
    <w:p>
      <w:pPr>
        <w:pStyle w:val="ListParagraph"/>
        <w:numPr>
          <w:ilvl w:val="0"/>
          <w:numId w:val="1"/>
        </w:numPr>
        <w:rPr>
          <w:rFonts w:ascii="Arial" w:hAnsi="Arial" w:cs="Arial"/>
          <w:sz w:val="22"/>
          <w:szCs w:val="22"/>
        </w:rPr>
      </w:pPr>
      <w:r>
        <w:rPr>
          <w:rFonts w:cs="Arial" w:ascii="Arial" w:hAnsi="Arial"/>
          <w:sz w:val="22"/>
          <w:szCs w:val="22"/>
        </w:rPr>
        <w:t xml:space="preserve">Employees and/or nominees of </w:t>
      </w:r>
      <w:r>
        <w:rPr>
          <w:rFonts w:cs="Arial" w:ascii="Arial" w:hAnsi="Arial"/>
          <w:sz w:val="22"/>
          <w:szCs w:val="22"/>
          <w:highlight w:val="yellow"/>
        </w:rPr>
        <w:t>CBA</w:t>
      </w:r>
      <w:r>
        <w:rPr>
          <w:rFonts w:cs="Arial" w:ascii="Arial" w:hAnsi="Arial"/>
          <w:sz w:val="22"/>
          <w:szCs w:val="22"/>
        </w:rPr>
        <w:t xml:space="preserve"> will be required to produce the evidence of their authority to operate on our account</w:t>
      </w:r>
      <w:r>
        <w:rPr>
          <w:rFonts w:cs="Arial" w:ascii="Arial" w:hAnsi="Arial"/>
          <w:sz w:val="22"/>
          <w:szCs w:val="22"/>
          <w:highlight w:val="yellow"/>
        </w:rPr>
        <w:t>(s)</w:t>
      </w:r>
      <w:r>
        <w:rPr>
          <w:rFonts w:cs="Arial" w:ascii="Arial" w:hAnsi="Arial"/>
          <w:sz w:val="22"/>
          <w:szCs w:val="22"/>
        </w:rPr>
        <w:t xml:space="preserve"> without our explicit, written authorisation.</w:t>
      </w:r>
    </w:p>
    <w:p>
      <w:pPr>
        <w:pStyle w:val="ListParagraph"/>
        <w:rPr>
          <w:rFonts w:ascii="Arial" w:hAnsi="Arial" w:cs="Arial"/>
          <w:sz w:val="22"/>
          <w:szCs w:val="22"/>
        </w:rPr>
      </w:pPr>
      <w:r>
        <w:rPr>
          <w:rFonts w:cs="Arial" w:ascii="Arial" w:hAnsi="Arial"/>
          <w:sz w:val="22"/>
          <w:szCs w:val="22"/>
        </w:rPr>
      </w:r>
    </w:p>
    <w:p>
      <w:pPr>
        <w:pStyle w:val="ListParagraph"/>
        <w:numPr>
          <w:ilvl w:val="0"/>
          <w:numId w:val="1"/>
        </w:numPr>
        <w:rPr>
          <w:rFonts w:ascii="Arial" w:hAnsi="Arial" w:cs="Arial"/>
          <w:sz w:val="22"/>
          <w:szCs w:val="22"/>
        </w:rPr>
      </w:pPr>
      <w:r>
        <w:rPr>
          <w:rFonts w:cs="Arial" w:ascii="Arial" w:hAnsi="Arial"/>
          <w:sz w:val="22"/>
          <w:szCs w:val="22"/>
        </w:rPr>
        <w:t xml:space="preserve">Permitting public access to the banking accounts of customers, without their written authorisation, would be in breach of the </w:t>
      </w:r>
      <w:r>
        <w:rPr>
          <w:i/>
          <w:szCs w:val="22"/>
        </w:rPr>
        <w:t>Privacy Act 1988</w:t>
      </w:r>
      <w:r>
        <w:rPr>
          <w:szCs w:val="22"/>
        </w:rPr>
        <w:t>.</w:t>
      </w:r>
    </w:p>
    <w:p>
      <w:pPr>
        <w:pStyle w:val="Normal"/>
        <w:rPr>
          <w:rFonts w:ascii="Arial" w:hAnsi="Arial" w:cs="Arial"/>
          <w:sz w:val="22"/>
          <w:szCs w:val="22"/>
        </w:rPr>
      </w:pPr>
      <w:r>
        <w:rPr>
          <w:rFonts w:cs="Arial" w:ascii="Arial" w:hAnsi="Arial"/>
          <w:sz w:val="22"/>
          <w:szCs w:val="22"/>
        </w:rPr>
      </w:r>
    </w:p>
    <w:p>
      <w:pPr>
        <w:pStyle w:val="ListParagraph"/>
        <w:numPr>
          <w:ilvl w:val="0"/>
          <w:numId w:val="1"/>
        </w:numPr>
        <w:rPr>
          <w:rFonts w:ascii="Arial" w:hAnsi="Arial" w:cs="Arial"/>
          <w:sz w:val="22"/>
          <w:szCs w:val="22"/>
        </w:rPr>
      </w:pPr>
      <w:r>
        <w:rPr>
          <w:rFonts w:cs="Arial" w:ascii="Arial" w:hAnsi="Arial"/>
          <w:sz w:val="22"/>
          <w:szCs w:val="22"/>
        </w:rPr>
        <w:t>Aiding fraudulent solicitation and withdrawal of unauthorised funds</w:t>
      </w:r>
      <w:r>
        <w:rPr>
          <w:rFonts w:cs="Arial" w:ascii="Arial" w:hAnsi="Arial"/>
          <w:color w:val="000000" w:themeColor="text1"/>
          <w:sz w:val="22"/>
          <w:szCs w:val="22"/>
        </w:rPr>
        <w:t xml:space="preserve">, is a serious breach of the </w:t>
      </w:r>
      <w:r>
        <w:rPr>
          <w:rFonts w:cs="Arial" w:ascii="Arial" w:hAnsi="Arial"/>
          <w:i/>
          <w:color w:val="000000" w:themeColor="text1"/>
          <w:sz w:val="22"/>
          <w:szCs w:val="22"/>
        </w:rPr>
        <w:t xml:space="preserve">Crimes Act 1914 </w:t>
      </w:r>
      <w:r>
        <w:rPr>
          <w:rFonts w:cs="Arial" w:ascii="Arial" w:hAnsi="Arial"/>
          <w:color w:val="000000" w:themeColor="text1"/>
          <w:sz w:val="22"/>
          <w:szCs w:val="22"/>
        </w:rPr>
        <w:t>and</w:t>
      </w:r>
      <w:r>
        <w:rPr>
          <w:rFonts w:cs="Arial" w:ascii="Arial" w:hAnsi="Arial"/>
          <w:i/>
          <w:color w:val="000000" w:themeColor="text1"/>
          <w:sz w:val="22"/>
          <w:szCs w:val="22"/>
        </w:rPr>
        <w:t xml:space="preserve"> </w:t>
      </w:r>
      <w:r>
        <w:rPr>
          <w:rFonts w:cs="Arial" w:ascii="Arial" w:hAnsi="Arial"/>
          <w:color w:val="000000" w:themeColor="text1"/>
          <w:sz w:val="22"/>
          <w:szCs w:val="22"/>
        </w:rPr>
        <w:t>the</w:t>
      </w:r>
      <w:r>
        <w:rPr>
          <w:rFonts w:cs="Arial" w:ascii="Arial" w:hAnsi="Arial"/>
          <w:i/>
          <w:color w:val="000000" w:themeColor="text1"/>
          <w:sz w:val="22"/>
          <w:szCs w:val="22"/>
        </w:rPr>
        <w:t xml:space="preserve"> Trade Practices Act 1974(Cth).</w:t>
      </w:r>
    </w:p>
    <w:p>
      <w:pPr>
        <w:pStyle w:val="ListParagraph"/>
        <w:rPr>
          <w:rFonts w:ascii="Arial" w:hAnsi="Arial" w:cs="Arial"/>
          <w:sz w:val="22"/>
          <w:szCs w:val="22"/>
        </w:rPr>
      </w:pPr>
      <w:r>
        <w:rPr>
          <w:rFonts w:cs="Arial" w:ascii="Arial" w:hAnsi="Arial"/>
          <w:sz w:val="22"/>
          <w:szCs w:val="22"/>
        </w:rPr>
      </w:r>
    </w:p>
    <w:p>
      <w:pPr>
        <w:pStyle w:val="Normal"/>
        <w:numPr>
          <w:ilvl w:val="0"/>
          <w:numId w:val="1"/>
        </w:numPr>
        <w:rPr>
          <w:rFonts w:ascii="Arial" w:hAnsi="Arial" w:cs="Arial"/>
          <w:sz w:val="22"/>
          <w:szCs w:val="22"/>
        </w:rPr>
      </w:pPr>
      <w:r>
        <w:rPr>
          <w:rFonts w:cs="Arial" w:ascii="Arial" w:hAnsi="Arial"/>
          <w:sz w:val="22"/>
          <w:szCs w:val="22"/>
        </w:rPr>
        <w:t xml:space="preserve">All parties acting fraudulently or with negligence, will be held personally liable for any and all damages that we may incur as a result of their actions, as per </w:t>
      </w:r>
      <w:r>
        <w:rPr>
          <w:rFonts w:cs="Arial" w:ascii="Arial" w:hAnsi="Arial"/>
          <w:bCs/>
          <w:sz w:val="22"/>
          <w:szCs w:val="22"/>
        </w:rPr>
        <w:t>APOSTOLIC LETTER OF THE SUPREME PONTIFF</w:t>
      </w:r>
      <w:r>
        <w:rPr>
          <w:rFonts w:cs="Arial" w:ascii="Arial" w:hAnsi="Arial"/>
          <w:sz w:val="22"/>
          <w:szCs w:val="22"/>
        </w:rPr>
        <w:t xml:space="preserve">, </w:t>
      </w:r>
      <w:r>
        <w:rPr>
          <w:rFonts w:cs="Arial" w:ascii="Arial" w:hAnsi="Arial"/>
          <w:bCs/>
          <w:sz w:val="22"/>
          <w:szCs w:val="22"/>
        </w:rPr>
        <w:t>FRANCIS</w:t>
      </w:r>
      <w:r>
        <w:rPr>
          <w:rFonts w:cs="Arial" w:ascii="Arial" w:hAnsi="Arial"/>
          <w:sz w:val="22"/>
          <w:szCs w:val="22"/>
        </w:rPr>
        <w:t>, of 11 July, 2013 and effective 1 September 2013.</w:t>
      </w:r>
    </w:p>
    <w:p>
      <w:pPr>
        <w:pStyle w:val="Normal"/>
        <w:rPr>
          <w:rFonts w:ascii="Arial" w:hAnsi="Arial" w:cs="Arial"/>
          <w:sz w:val="22"/>
          <w:szCs w:val="22"/>
        </w:rPr>
      </w:pPr>
      <w:r>
        <w:rPr>
          <w:rFonts w:cs="Arial" w:ascii="Arial" w:hAnsi="Arial"/>
          <w:sz w:val="22"/>
          <w:szCs w:val="22"/>
        </w:rPr>
      </w:r>
    </w:p>
    <w:p>
      <w:pPr>
        <w:pStyle w:val="NoSpacing"/>
        <w:numPr>
          <w:ilvl w:val="0"/>
          <w:numId w:val="1"/>
        </w:numPr>
        <w:rPr>
          <w:rFonts w:ascii="Arial" w:hAnsi="Arial" w:cs="Arial"/>
        </w:rPr>
      </w:pPr>
      <w:r>
        <w:rPr>
          <w:rFonts w:cs="Arial" w:ascii="Arial" w:hAnsi="Arial"/>
        </w:rPr>
        <w:t xml:space="preserve"> </w:t>
      </w:r>
      <w:r>
        <w:rPr>
          <w:rFonts w:cs="Arial" w:ascii="Arial" w:hAnsi="Arial"/>
          <w:highlight w:val="yellow"/>
        </w:rPr>
        <w:t>CBA</w:t>
      </w:r>
      <w:r>
        <w:rPr>
          <w:rFonts w:cs="Arial" w:ascii="Arial" w:hAnsi="Arial"/>
        </w:rPr>
        <w:t xml:space="preserve"> will be considered as a conspirator to theft and complaints will be made to the relevant authorities, including but not limited to the Banking Ombudsman and the Australian Federal Police, under the Federal Criminal Code 1986.</w:t>
      </w:r>
    </w:p>
    <w:p>
      <w:pPr>
        <w:pStyle w:val="ListParagraph"/>
        <w:rPr>
          <w:rFonts w:ascii="Arial" w:hAnsi="Arial" w:cs="Arial"/>
          <w:sz w:val="22"/>
          <w:szCs w:val="22"/>
        </w:rPr>
      </w:pPr>
      <w:r>
        <w:rPr>
          <w:rFonts w:cs="Arial" w:ascii="Arial" w:hAnsi="Arial"/>
          <w:sz w:val="22"/>
          <w:szCs w:val="22"/>
        </w:rPr>
      </w:r>
    </w:p>
    <w:p>
      <w:pPr>
        <w:pStyle w:val="ListParagraph"/>
        <w:numPr>
          <w:ilvl w:val="0"/>
          <w:numId w:val="1"/>
        </w:numPr>
        <w:rPr>
          <w:rFonts w:ascii="Arial" w:hAnsi="Arial" w:cs="Arial"/>
          <w:sz w:val="22"/>
          <w:szCs w:val="22"/>
        </w:rPr>
      </w:pPr>
      <w:r>
        <w:rPr>
          <w:rFonts w:cs="Arial" w:ascii="Arial" w:hAnsi="Arial"/>
          <w:sz w:val="22"/>
          <w:szCs w:val="22"/>
        </w:rPr>
        <w:t xml:space="preserve">Those acting in this matter, will be committing the CIVIL CRIME (human against human) of TORT; including but not limited to the breach of duty of care, invasion of privacy, fraud, intentional infliction of emotional distress, abuse of process and ultimately, aggravated damages of nonfeasance/malfeasance. </w:t>
      </w:r>
    </w:p>
    <w:p>
      <w:pPr>
        <w:pStyle w:val="ListParagraph"/>
        <w:rPr>
          <w:rFonts w:ascii="Arial" w:hAnsi="Arial" w:cs="Arial"/>
          <w:sz w:val="22"/>
          <w:szCs w:val="22"/>
        </w:rPr>
      </w:pPr>
      <w:r>
        <w:rPr>
          <w:rFonts w:cs="Arial" w:ascii="Arial" w:hAnsi="Arial"/>
          <w:sz w:val="22"/>
          <w:szCs w:val="22"/>
        </w:rPr>
      </w:r>
    </w:p>
    <w:p>
      <w:pPr>
        <w:pStyle w:val="NoSpacing"/>
        <w:numPr>
          <w:ilvl w:val="0"/>
          <w:numId w:val="2"/>
        </w:numPr>
        <w:rPr>
          <w:rFonts w:ascii="Arial" w:hAnsi="Arial" w:cs="Arial"/>
        </w:rPr>
      </w:pPr>
      <w:r>
        <w:rPr>
          <w:rFonts w:cs="Arial" w:ascii="Arial" w:hAnsi="Arial"/>
        </w:rPr>
        <w:t>Justice Latham of the High Court stated, “A pretend law made in excess of power is not and never has been a law at all. Anybody in the country is entitled to disregard it. If it is beyond power, it is void ab initio.” HCA 1942 (65 CLR 373 at 408)</w:t>
      </w:r>
    </w:p>
    <w:p>
      <w:pPr>
        <w:pStyle w:val="NoSpacing"/>
        <w:rPr>
          <w:rFonts w:ascii="Arial" w:hAnsi="Arial" w:cs="Arial"/>
        </w:rPr>
      </w:pPr>
      <w:r>
        <w:rPr>
          <w:rFonts w:cs="Arial" w:ascii="Arial" w:hAnsi="Arial"/>
        </w:rPr>
      </w:r>
    </w:p>
    <w:p>
      <w:pPr>
        <w:pStyle w:val="NoSpacing"/>
        <w:numPr>
          <w:ilvl w:val="0"/>
          <w:numId w:val="1"/>
        </w:numPr>
        <w:rPr>
          <w:rFonts w:ascii="Arial" w:hAnsi="Arial" w:cs="Arial"/>
        </w:rPr>
      </w:pPr>
      <w:r>
        <w:rPr>
          <w:rFonts w:cs="Arial" w:ascii="Arial" w:hAnsi="Arial"/>
        </w:rPr>
        <w:t>Einfeld v NSW in the NSW Supreme court of appeal, State collection agencies cannot issue penalty and cannot force payment on allegation of offenses.</w:t>
      </w:r>
    </w:p>
    <w:p>
      <w:pPr>
        <w:pStyle w:val="NoSpacing"/>
        <w:ind w:left="709" w:hanging="0"/>
        <w:rPr>
          <w:rFonts w:ascii="Arial" w:hAnsi="Arial" w:cs="Arial"/>
        </w:rPr>
      </w:pPr>
      <w:r>
        <w:rPr>
          <w:rFonts w:cs="Arial" w:ascii="Arial" w:hAnsi="Arial"/>
        </w:rPr>
        <w:t>Section 8, Sub Section 12 of the Imperial Acts Application Act, which is inherent in every law in every state of Australia and is also one of the founding Acts upon which our Commonwealth Constitution was based, clearly states that, “all fines and forfeitures before conviction, is illegal and void.”</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Within the Universal Maxim of Law, notice to agent is notice to principal and notice to principal is notice to agent, all parties, have been noticed, and should they now continue to ignore this Notice, they will be operating outside their professional capacity and their actions are those of men or women acting upon their own ability. Their actions will be </w:t>
      </w:r>
      <w:r>
        <w:rPr>
          <w:rFonts w:cs="Arial" w:ascii="Arial" w:hAnsi="Arial"/>
          <w:b/>
          <w:i/>
          <w:sz w:val="22"/>
          <w:szCs w:val="22"/>
        </w:rPr>
        <w:t>ULTRA VIRES</w:t>
      </w:r>
      <w:r>
        <w:rPr>
          <w:rFonts w:cs="Arial" w:ascii="Arial" w:hAnsi="Arial"/>
          <w:i/>
          <w:sz w:val="22"/>
          <w:szCs w:val="22"/>
        </w:rPr>
        <w:t xml:space="preserve"> </w:t>
      </w:r>
      <w:r>
        <w:rPr>
          <w:rFonts w:cs="Arial" w:ascii="Arial" w:hAnsi="Arial"/>
          <w:sz w:val="22"/>
          <w:szCs w:val="22"/>
        </w:rPr>
        <w:t xml:space="preserve">and they may not rely on their bond, insurance or employer, to cover them for professional malpractice. </w:t>
      </w:r>
    </w:p>
    <w:p>
      <w:pPr>
        <w:pStyle w:val="NoSpacing"/>
        <w:rPr>
          <w:rFonts w:ascii="Arial" w:hAnsi="Arial" w:cs="Arial"/>
        </w:rPr>
      </w:pPr>
      <w:r>
        <w:rPr>
          <w:rFonts w:cs="Arial" w:ascii="Arial" w:hAnsi="Arial"/>
        </w:rPr>
      </w:r>
    </w:p>
    <w:p>
      <w:pPr>
        <w:pStyle w:val="NoSpacing"/>
        <w:rPr>
          <w:rFonts w:ascii="Arial" w:hAnsi="Arial" w:cs="Arial"/>
        </w:rPr>
      </w:pPr>
      <w:r>
        <w:rPr>
          <w:rFonts w:cs="Arial" w:ascii="Arial" w:hAnsi="Arial"/>
        </w:rPr>
        <w:t xml:space="preserve">Each unsubstantiated claim made against us and/or fraudulent withdrawal of funds from any of our accounts or those held in trust for our children, will constitute the acceptance and agreement by </w:t>
      </w:r>
      <w:r>
        <w:rPr>
          <w:rFonts w:cs="Arial" w:ascii="Arial" w:hAnsi="Arial"/>
          <w:highlight w:val="yellow"/>
        </w:rPr>
        <w:t>CBA</w:t>
      </w:r>
      <w:r>
        <w:rPr>
          <w:rFonts w:cs="Arial" w:ascii="Arial" w:hAnsi="Arial"/>
        </w:rPr>
        <w:t>, its employees and/or nominees, to forward payment to us, by bank cheque, for the following:</w:t>
      </w:r>
    </w:p>
    <w:p>
      <w:pPr>
        <w:pStyle w:val="NoSpacing"/>
        <w:rPr>
          <w:rFonts w:ascii="Arial" w:hAnsi="Arial" w:cs="Arial"/>
        </w:rPr>
      </w:pPr>
      <w:r>
        <w:rPr>
          <w:rFonts w:cs="Arial" w:ascii="Arial" w:hAnsi="Arial"/>
        </w:rPr>
      </w:r>
    </w:p>
    <w:p>
      <w:pPr>
        <w:pStyle w:val="ListParagraph"/>
        <w:numPr>
          <w:ilvl w:val="0"/>
          <w:numId w:val="3"/>
        </w:numPr>
        <w:rPr>
          <w:rFonts w:ascii="Arial" w:hAnsi="Arial" w:cs="Arial"/>
          <w:sz w:val="22"/>
          <w:szCs w:val="22"/>
        </w:rPr>
      </w:pPr>
      <w:r>
        <w:rPr>
          <w:rFonts w:cs="Arial" w:ascii="Arial" w:hAnsi="Arial"/>
          <w:sz w:val="22"/>
          <w:szCs w:val="22"/>
        </w:rPr>
        <w:t>the equivalent of the amount withdrawn and triple damages,</w:t>
      </w:r>
    </w:p>
    <w:p>
      <w:pPr>
        <w:pStyle w:val="ListParagraph"/>
        <w:rPr>
          <w:rFonts w:ascii="Arial" w:hAnsi="Arial" w:cs="Arial"/>
          <w:sz w:val="22"/>
          <w:szCs w:val="22"/>
        </w:rPr>
      </w:pPr>
      <w:r>
        <w:rPr>
          <w:rFonts w:cs="Arial" w:ascii="Arial" w:hAnsi="Arial"/>
          <w:sz w:val="22"/>
          <w:szCs w:val="22"/>
        </w:rPr>
      </w:r>
    </w:p>
    <w:p>
      <w:pPr>
        <w:pStyle w:val="ListParagraph"/>
        <w:numPr>
          <w:ilvl w:val="0"/>
          <w:numId w:val="3"/>
        </w:numPr>
        <w:rPr>
          <w:rFonts w:ascii="Arial" w:hAnsi="Arial" w:cs="Arial"/>
          <w:sz w:val="22"/>
          <w:szCs w:val="22"/>
        </w:rPr>
      </w:pPr>
      <w:r>
        <w:rPr>
          <w:rFonts w:cs="Arial" w:ascii="Arial" w:hAnsi="Arial"/>
          <w:sz w:val="22"/>
          <w:szCs w:val="22"/>
        </w:rPr>
        <w:t>each claim not in affidavit form, signed under your (collective) own, unlimited commercial liability, will incur an Invoice Notice, being for a sum certain of Ten Thousand Australian Dollars, (A$10,000.00),</w:t>
      </w:r>
    </w:p>
    <w:p>
      <w:pPr>
        <w:pStyle w:val="ListParagraph"/>
        <w:rPr>
          <w:rFonts w:ascii="Arial" w:hAnsi="Arial" w:cs="Arial"/>
          <w:sz w:val="22"/>
          <w:szCs w:val="22"/>
        </w:rPr>
      </w:pPr>
      <w:r>
        <w:rPr>
          <w:rFonts w:cs="Arial" w:ascii="Arial" w:hAnsi="Arial"/>
          <w:sz w:val="22"/>
          <w:szCs w:val="22"/>
        </w:rPr>
      </w:r>
    </w:p>
    <w:p>
      <w:pPr>
        <w:pStyle w:val="ListParagraph"/>
        <w:numPr>
          <w:ilvl w:val="0"/>
          <w:numId w:val="3"/>
        </w:numPr>
        <w:rPr>
          <w:rFonts w:ascii="Arial" w:hAnsi="Arial" w:cs="Arial"/>
          <w:sz w:val="22"/>
          <w:szCs w:val="22"/>
        </w:rPr>
      </w:pPr>
      <w:r>
        <w:rPr>
          <w:rFonts w:cs="Arial" w:ascii="Arial" w:hAnsi="Arial"/>
          <w:sz w:val="22"/>
          <w:szCs w:val="22"/>
        </w:rPr>
        <w:t>each letter/notice/correspondence delivered to “</w:t>
      </w:r>
      <w:r>
        <w:rPr>
          <w:rFonts w:cs="Arial" w:ascii="Arial" w:hAnsi="Arial"/>
          <w:sz w:val="22"/>
          <w:szCs w:val="22"/>
          <w:highlight w:val="yellow"/>
        </w:rPr>
        <w:t>CBA</w:t>
      </w:r>
      <w:r>
        <w:rPr>
          <w:rFonts w:cs="Arial" w:ascii="Arial" w:hAnsi="Arial"/>
          <w:sz w:val="22"/>
          <w:szCs w:val="22"/>
        </w:rPr>
        <w:t>”, regarding this matter, will incur an Invoice Notice, being for a sum certain of Ten Thousand Australian Dollars, (A$10,000.00),</w:t>
      </w:r>
    </w:p>
    <w:p>
      <w:pPr>
        <w:pStyle w:val="Normal"/>
        <w:rPr>
          <w:rFonts w:ascii="Arial" w:hAnsi="Arial" w:cs="Arial"/>
          <w:sz w:val="22"/>
          <w:szCs w:val="22"/>
        </w:rPr>
      </w:pPr>
      <w:r>
        <w:rPr>
          <w:rFonts w:cs="Arial" w:ascii="Arial" w:hAnsi="Arial"/>
          <w:sz w:val="22"/>
          <w:szCs w:val="22"/>
        </w:rPr>
      </w:r>
    </w:p>
    <w:p>
      <w:pPr>
        <w:pStyle w:val="ListParagraph"/>
        <w:numPr>
          <w:ilvl w:val="0"/>
          <w:numId w:val="3"/>
        </w:numPr>
        <w:rPr>
          <w:rFonts w:ascii="Arial" w:hAnsi="Arial" w:cs="Arial"/>
          <w:sz w:val="22"/>
          <w:szCs w:val="22"/>
        </w:rPr>
      </w:pPr>
      <w:r>
        <w:rPr>
          <w:rFonts w:cs="Arial" w:ascii="Arial" w:hAnsi="Arial"/>
          <w:sz w:val="22"/>
          <w:szCs w:val="22"/>
        </w:rPr>
        <w:t xml:space="preserve">research conducted into any reference to legislation made by </w:t>
      </w:r>
      <w:r>
        <w:rPr>
          <w:rFonts w:cs="Arial" w:ascii="Arial" w:hAnsi="Arial"/>
          <w:sz w:val="22"/>
          <w:szCs w:val="22"/>
          <w:highlight w:val="yellow"/>
        </w:rPr>
        <w:t>“CBA”,</w:t>
      </w:r>
      <w:r>
        <w:rPr>
          <w:rFonts w:cs="Arial" w:ascii="Arial" w:hAnsi="Arial"/>
          <w:sz w:val="22"/>
          <w:szCs w:val="22"/>
        </w:rPr>
        <w:t xml:space="preserve"> will incur an Invoice for Two Hundred and Fifty Australian Dollars (A$250 per ten (10) minute intervals,</w:t>
      </w:r>
    </w:p>
    <w:p>
      <w:pPr>
        <w:pStyle w:val="ListParagraph"/>
        <w:rPr>
          <w:rFonts w:ascii="Arial" w:hAnsi="Arial" w:cs="Arial"/>
          <w:sz w:val="22"/>
          <w:szCs w:val="22"/>
        </w:rPr>
      </w:pPr>
      <w:r>
        <w:rPr>
          <w:rFonts w:cs="Arial" w:ascii="Arial" w:hAnsi="Arial"/>
          <w:b/>
          <w:sz w:val="22"/>
          <w:szCs w:val="22"/>
        </w:rPr>
        <w:t>Please Note :</w:t>
      </w:r>
      <w:r>
        <w:rPr>
          <w:rFonts w:cs="Arial" w:ascii="Arial" w:hAnsi="Arial"/>
          <w:sz w:val="22"/>
          <w:szCs w:val="22"/>
        </w:rPr>
        <w:t xml:space="preserve"> Each and every reference made to a/any section of legislation, will incur a separate Invoice Notice, for the research conducted,</w:t>
      </w:r>
    </w:p>
    <w:p>
      <w:pPr>
        <w:pStyle w:val="ListParagraph"/>
        <w:rPr>
          <w:sz w:val="22"/>
          <w:szCs w:val="22"/>
        </w:rPr>
      </w:pPr>
      <w:r>
        <w:rPr>
          <w:sz w:val="22"/>
          <w:szCs w:val="22"/>
        </w:rPr>
      </w:r>
    </w:p>
    <w:p>
      <w:pPr>
        <w:pStyle w:val="ListParagraph"/>
        <w:numPr>
          <w:ilvl w:val="0"/>
          <w:numId w:val="3"/>
        </w:numPr>
        <w:rPr>
          <w:rFonts w:ascii="Arial" w:hAnsi="Arial" w:cs="Arial"/>
          <w:sz w:val="22"/>
          <w:szCs w:val="22"/>
        </w:rPr>
      </w:pPr>
      <w:r>
        <w:rPr>
          <w:rFonts w:cs="Arial" w:ascii="Arial" w:hAnsi="Arial"/>
          <w:sz w:val="22"/>
          <w:szCs w:val="22"/>
        </w:rPr>
        <w:t xml:space="preserve">any direct or implied threat, directed at the wellbeing of </w:t>
      </w:r>
      <w:r>
        <w:rPr>
          <w:rFonts w:cs="Arial" w:ascii="Arial" w:hAnsi="Arial"/>
          <w:sz w:val="22"/>
          <w:szCs w:val="22"/>
          <w:highlight w:val="yellow"/>
        </w:rPr>
        <w:t>Colin Jxxxxof family Mxxxx</w:t>
      </w:r>
      <w:r>
        <w:rPr>
          <w:rFonts w:cs="Arial" w:ascii="Arial" w:hAnsi="Arial"/>
          <w:sz w:val="22"/>
          <w:szCs w:val="22"/>
        </w:rPr>
        <w:t>, (or any other variant to name), will incur an Invoice Notice, being for a sum certain of Ten Thousand Australian Dollars (A$10,000.00),</w:t>
      </w:r>
    </w:p>
    <w:p>
      <w:pPr>
        <w:pStyle w:val="ListParagraph"/>
        <w:rPr>
          <w:rFonts w:ascii="Arial" w:hAnsi="Arial" w:cs="Arial"/>
          <w:sz w:val="22"/>
          <w:szCs w:val="22"/>
        </w:rPr>
      </w:pPr>
      <w:r>
        <w:rPr>
          <w:rFonts w:cs="Arial" w:ascii="Arial" w:hAnsi="Arial"/>
          <w:sz w:val="22"/>
          <w:szCs w:val="22"/>
        </w:rPr>
      </w:r>
    </w:p>
    <w:p>
      <w:pPr>
        <w:pStyle w:val="ListParagraph"/>
        <w:numPr>
          <w:ilvl w:val="0"/>
          <w:numId w:val="3"/>
        </w:numPr>
        <w:rPr>
          <w:rFonts w:ascii="Arial" w:hAnsi="Arial" w:cs="Arial"/>
          <w:sz w:val="22"/>
          <w:szCs w:val="22"/>
        </w:rPr>
      </w:pPr>
      <w:r>
        <w:rPr>
          <w:rFonts w:cs="Arial" w:ascii="Arial" w:hAnsi="Arial"/>
          <w:sz w:val="22"/>
          <w:szCs w:val="22"/>
        </w:rPr>
        <w:t xml:space="preserve">any direct or implied threat or court action, against </w:t>
      </w:r>
      <w:r>
        <w:rPr>
          <w:rFonts w:cs="Arial" w:ascii="Arial" w:hAnsi="Arial"/>
          <w:sz w:val="22"/>
          <w:szCs w:val="22"/>
          <w:highlight w:val="yellow"/>
        </w:rPr>
        <w:t>Colin Jxxxxx of family Mxxxxxx</w:t>
      </w:r>
      <w:r>
        <w:rPr>
          <w:rFonts w:cs="Arial" w:ascii="Arial" w:hAnsi="Arial"/>
          <w:sz w:val="22"/>
          <w:szCs w:val="22"/>
        </w:rPr>
        <w:t>, (or any other variant to name), will incur an Invoice Notice, being for a sum certain of Ten Thousand Australian Dollars (A$10,000.00),</w:t>
      </w:r>
    </w:p>
    <w:p>
      <w:pPr>
        <w:pStyle w:val="ListParagraph"/>
        <w:rPr>
          <w:rFonts w:ascii="Arial" w:hAnsi="Arial" w:cs="Arial"/>
          <w:sz w:val="22"/>
          <w:szCs w:val="22"/>
        </w:rPr>
      </w:pPr>
      <w:r>
        <w:rPr>
          <w:rFonts w:cs="Arial" w:ascii="Arial" w:hAnsi="Arial"/>
          <w:sz w:val="22"/>
          <w:szCs w:val="22"/>
        </w:rPr>
      </w:r>
    </w:p>
    <w:p>
      <w:pPr>
        <w:pStyle w:val="ListParagraph"/>
        <w:numPr>
          <w:ilvl w:val="0"/>
          <w:numId w:val="3"/>
        </w:numPr>
        <w:rPr>
          <w:rFonts w:ascii="Arial" w:hAnsi="Arial" w:cs="Arial"/>
          <w:sz w:val="22"/>
          <w:szCs w:val="22"/>
        </w:rPr>
      </w:pPr>
      <w:r>
        <w:rPr>
          <w:rFonts w:cs="Arial" w:ascii="Arial" w:hAnsi="Arial"/>
          <w:sz w:val="22"/>
          <w:szCs w:val="22"/>
        </w:rPr>
        <w:t xml:space="preserve">each transaction initiated by </w:t>
      </w:r>
      <w:r>
        <w:rPr>
          <w:rFonts w:cs="Arial" w:ascii="Arial" w:hAnsi="Arial"/>
          <w:sz w:val="22"/>
          <w:szCs w:val="22"/>
          <w:highlight w:val="yellow"/>
        </w:rPr>
        <w:t>Colin Jxxxx of family Mxxxxx</w:t>
      </w:r>
      <w:r>
        <w:rPr>
          <w:rFonts w:cs="Arial" w:ascii="Arial" w:hAnsi="Arial"/>
          <w:sz w:val="22"/>
          <w:szCs w:val="22"/>
        </w:rPr>
        <w:t xml:space="preserve">, (or any other variant to name), where his and/or her commercial ability is impeded due to the adverse reporting by </w:t>
      </w:r>
      <w:r>
        <w:rPr>
          <w:rFonts w:cs="Arial" w:ascii="Arial" w:hAnsi="Arial"/>
          <w:sz w:val="22"/>
          <w:szCs w:val="22"/>
          <w:highlight w:val="yellow"/>
        </w:rPr>
        <w:t>CBA</w:t>
      </w:r>
      <w:r>
        <w:rPr>
          <w:rFonts w:cs="Arial" w:ascii="Arial" w:hAnsi="Arial"/>
          <w:sz w:val="22"/>
          <w:szCs w:val="22"/>
        </w:rPr>
        <w:t>, its employees and/or nominees, will incur an Invoice Notice, being for a sum certain of Ten Thousand Australian Dollars (A$10,000.00).</w:t>
      </w:r>
    </w:p>
    <w:p>
      <w:pPr>
        <w:pStyle w:val="NoSpacing"/>
        <w:rPr>
          <w:rFonts w:ascii="Arial" w:hAnsi="Arial" w:cs="Arial"/>
        </w:rPr>
      </w:pPr>
      <w:r>
        <w:rPr>
          <w:rFonts w:cs="Arial" w:ascii="Arial" w:hAnsi="Arial"/>
        </w:rPr>
      </w:r>
    </w:p>
    <w:p>
      <w:pPr>
        <w:pStyle w:val="Normal"/>
        <w:rPr>
          <w:rFonts w:ascii="Arial" w:hAnsi="Arial" w:cs="Arial"/>
          <w:sz w:val="22"/>
          <w:szCs w:val="22"/>
          <w:u w:val="single"/>
        </w:rPr>
      </w:pPr>
      <w:r>
        <w:rPr>
          <w:rFonts w:cs="Arial" w:ascii="Arial" w:hAnsi="Arial"/>
          <w:sz w:val="22"/>
          <w:szCs w:val="22"/>
        </w:rPr>
        <w:t xml:space="preserve">The abovementioned charges are NOT NEGOTIABLE and will automatically apply severely to the person(s) who is/are party/ies to the theft of our funds and an Invoice Notice will be forwarded to such person/s for payment. </w:t>
      </w:r>
      <w:r>
        <w:rPr>
          <w:rFonts w:cs="Arial" w:ascii="Arial" w:hAnsi="Arial"/>
          <w:sz w:val="22"/>
          <w:szCs w:val="22"/>
          <w:u w:val="single"/>
        </w:rPr>
        <w:t>Terms of payment: strictly seven (7) days of the date of recorded receipt of Invoice Notice.</w:t>
      </w:r>
    </w:p>
    <w:p>
      <w:pPr>
        <w:pStyle w:val="NoSpacing"/>
        <w:rPr>
          <w:rFonts w:ascii="Arial" w:hAnsi="Arial" w:cs="Arial"/>
        </w:rPr>
      </w:pPr>
      <w:r>
        <w:rPr>
          <w:rFonts w:cs="Arial" w:ascii="Arial" w:hAnsi="Arial"/>
        </w:rPr>
      </w:r>
    </w:p>
    <w:p>
      <w:pPr>
        <w:pStyle w:val="Normal"/>
        <w:rPr>
          <w:rFonts w:ascii="Arial" w:hAnsi="Arial" w:cs="Arial"/>
          <w:sz w:val="22"/>
          <w:szCs w:val="22"/>
        </w:rPr>
      </w:pPr>
      <w:r>
        <w:rPr>
          <w:rFonts w:cs="Arial" w:ascii="Arial" w:hAnsi="Arial"/>
          <w:sz w:val="22"/>
          <w:szCs w:val="22"/>
        </w:rPr>
        <w:t>Do not proceed unless all are certain they wish to contract with us. Should they not understand the implications of their actions, they are advised to consult a legal professional.</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Please take notice and govern yourselves accordingly.</w:t>
      </w:r>
    </w:p>
    <w:p>
      <w:pPr>
        <w:pStyle w:val="Normal"/>
        <w:jc w:val="center"/>
        <w:rPr>
          <w:rFonts w:ascii="Arial" w:hAnsi="Arial" w:cs="Arial"/>
          <w:sz w:val="22"/>
          <w:szCs w:val="22"/>
        </w:rPr>
      </w:pPr>
      <w:r>
        <w:rPr>
          <w:rFonts w:cs="Arial" w:ascii="Arial" w:hAnsi="Arial"/>
          <w:sz w:val="22"/>
          <w:szCs w:val="22"/>
        </w:rPr>
        <w:t xml:space="preserve">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Kindest regards,</w:t>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By</w:t>
      </w:r>
    </w:p>
    <w:p>
      <w:pPr>
        <w:pStyle w:val="Normal"/>
        <w:rPr>
          <w:rFonts w:ascii="Arial" w:hAnsi="Arial" w:cs="Arial"/>
          <w:sz w:val="22"/>
          <w:szCs w:val="22"/>
        </w:rPr>
      </w:pPr>
      <w:r>
        <w:rPr>
          <w:rFonts w:cs="Arial" w:ascii="Arial" w:hAnsi="Arial"/>
          <w:sz w:val="22"/>
          <w:szCs w:val="22"/>
        </w:rPr>
        <w:t xml:space="preserve">                                                                                                         </w:t>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ab/>
        <w:t xml:space="preserve">         </w:t>
      </w:r>
      <w:r>
        <w:rPr>
          <w:rFonts w:cs="Arial" w:ascii="Arial" w:hAnsi="Arial"/>
          <w:sz w:val="22"/>
          <w:szCs w:val="22"/>
          <w:highlight w:val="yellow"/>
        </w:rPr>
        <w:t>Colin Jxxxxxx of family Mxxxx</w:t>
      </w:r>
      <w:r>
        <w:rPr>
          <w:sz w:val="22"/>
          <w:szCs w:val="22"/>
        </w:rPr>
        <w:t xml:space="preserve"> ©</w:t>
      </w:r>
      <w:r>
        <w:rPr>
          <w:color w:val="000000"/>
          <w:sz w:val="22"/>
          <w:szCs w:val="22"/>
          <w:shd w:fill="FFFFFF" w:val="clear"/>
        </w:rPr>
        <w:t>™</w:t>
      </w:r>
      <w:r>
        <w:rPr>
          <w:rFonts w:cs="Arial" w:ascii="Arial" w:hAnsi="Arial"/>
          <w:sz w:val="22"/>
          <w:szCs w:val="22"/>
        </w:rPr>
        <w:t xml:space="preserve"> </w:t>
      </w:r>
    </w:p>
    <w:p>
      <w:pPr>
        <w:pStyle w:val="Normal"/>
        <w:rPr>
          <w:rFonts w:ascii="Arial" w:hAnsi="Arial" w:cs="Arial"/>
          <w:sz w:val="22"/>
          <w:szCs w:val="22"/>
        </w:rPr>
      </w:pPr>
      <w:r>
        <w:rPr>
          <w:sz w:val="22"/>
          <w:szCs w:val="22"/>
        </w:rPr>
        <w:t xml:space="preserve">                                                                                                               </w:t>
      </w:r>
      <w:r>
        <w:rPr>
          <w:rFonts w:cs="Arial" w:ascii="Arial" w:hAnsi="Arial"/>
          <w:sz w:val="22"/>
          <w:szCs w:val="22"/>
        </w:rPr>
        <w:t>Principal - Primary Creditor -</w:t>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 xml:space="preserve">Sole beneficiary of the original                </w:t>
      </w:r>
    </w:p>
    <w:p>
      <w:pPr>
        <w:pStyle w:val="Normal"/>
        <w:rPr>
          <w:rFonts w:ascii="Arial" w:hAnsi="Arial" w:cs="Arial"/>
          <w:sz w:val="22"/>
          <w:szCs w:val="22"/>
        </w:rPr>
      </w:pPr>
      <w:r>
        <w:rPr>
          <w:rFonts w:cs="Arial" w:ascii="Arial" w:hAnsi="Arial"/>
          <w:sz w:val="22"/>
          <w:szCs w:val="22"/>
        </w:rPr>
        <w:t xml:space="preserve">                                                                                                                   </w:t>
      </w:r>
      <w:r>
        <w:rPr>
          <w:rFonts w:cs="Arial" w:ascii="Arial" w:hAnsi="Arial"/>
          <w:sz w:val="22"/>
          <w:szCs w:val="22"/>
        </w:rPr>
        <w:t>Jurisdiction</w:t>
      </w:r>
    </w:p>
    <w:p>
      <w:pPr>
        <w:pStyle w:val="Normal"/>
        <w:rPr>
          <w:rFonts w:ascii="Arial" w:hAnsi="Arial" w:cs="Arial"/>
          <w:sz w:val="22"/>
          <w:szCs w:val="22"/>
        </w:rPr>
      </w:pPr>
      <w:r>
        <w:rPr>
          <w:rFonts w:cs="Arial" w:ascii="Arial" w:hAnsi="Arial"/>
          <w:sz w:val="22"/>
          <w:szCs w:val="22"/>
        </w:rPr>
      </w:r>
    </w:p>
    <w:p>
      <w:pPr>
        <w:pStyle w:val="Normal"/>
        <w:jc w:val="right"/>
        <w:rPr>
          <w:rFonts w:ascii="Arial" w:hAnsi="Arial" w:cs="Arial"/>
          <w:i/>
          <w:i/>
          <w:sz w:val="22"/>
          <w:szCs w:val="22"/>
        </w:rPr>
      </w:pPr>
      <w:r>
        <w:rPr>
          <w:rFonts w:cs="Arial" w:ascii="Arial" w:hAnsi="Arial"/>
          <w:sz w:val="22"/>
          <w:szCs w:val="22"/>
        </w:rPr>
        <w:t xml:space="preserve">                                                                                                        </w:t>
      </w:r>
    </w:p>
    <w:p>
      <w:pPr>
        <w:pStyle w:val="Normal"/>
        <w:ind w:right="-188" w:hanging="0"/>
        <w:rPr>
          <w:rFonts w:ascii="Arial" w:hAnsi="Arial" w:cs="Arial"/>
          <w:sz w:val="22"/>
          <w:szCs w:val="22"/>
        </w:rPr>
      </w:pPr>
      <w:r>
        <w:rPr>
          <w:rFonts w:cs="Arial" w:ascii="Arial" w:hAnsi="Arial"/>
          <w:sz w:val="22"/>
          <w:szCs w:val="22"/>
        </w:rPr>
      </w:r>
    </w:p>
    <w:p>
      <w:pPr>
        <w:pStyle w:val="Normal"/>
        <w:ind w:right="-188" w:hanging="0"/>
        <w:jc w:val="center"/>
        <w:rPr>
          <w:rFonts w:ascii="Arial" w:hAnsi="Arial" w:cs="Arial"/>
          <w:sz w:val="22"/>
          <w:szCs w:val="22"/>
        </w:rPr>
      </w:pPr>
      <w:r>
        <w:rPr>
          <w:rFonts w:cs="Arial" w:ascii="Arial" w:hAnsi="Arial"/>
          <w:sz w:val="22"/>
          <w:szCs w:val="22"/>
        </w:rPr>
      </w:r>
    </w:p>
    <w:p>
      <w:pPr>
        <w:pStyle w:val="Normal"/>
        <w:ind w:right="-188" w:hanging="0"/>
        <w:jc w:val="center"/>
        <w:rPr>
          <w:b/>
          <w:b/>
          <w:sz w:val="22"/>
          <w:szCs w:val="22"/>
        </w:rPr>
      </w:pPr>
      <w:r>
        <w:rPr>
          <w:b/>
          <w:sz w:val="22"/>
          <w:szCs w:val="22"/>
        </w:rPr>
        <w:t>No Assured Value</w:t>
      </w:r>
      <w:r>
        <w:rPr>
          <w:sz w:val="22"/>
          <w:szCs w:val="22"/>
        </w:rPr>
        <w:t xml:space="preserve"> - </w:t>
      </w:r>
      <w:r>
        <w:rPr>
          <w:b/>
          <w:sz w:val="22"/>
          <w:szCs w:val="22"/>
        </w:rPr>
        <w:t>Reserving All Inalienable Rights and All Unalienable God Given Rights,</w:t>
      </w:r>
    </w:p>
    <w:p>
      <w:pPr>
        <w:pStyle w:val="Normal"/>
        <w:ind w:right="-188" w:hanging="0"/>
        <w:jc w:val="center"/>
        <w:rPr>
          <w:b/>
          <w:b/>
          <w:sz w:val="22"/>
          <w:szCs w:val="22"/>
        </w:rPr>
      </w:pPr>
      <w:r>
        <w:rPr>
          <w:b/>
          <w:sz w:val="22"/>
          <w:szCs w:val="22"/>
        </w:rPr>
        <w:t>Powers and Privileges; none waived ever - Without Prejudice -Without Recourse -</w:t>
      </w:r>
      <w:r>
        <w:rPr>
          <w:b/>
          <w:color w:val="333333"/>
          <w:sz w:val="22"/>
          <w:szCs w:val="22"/>
          <w:shd w:fill="FFFFFF" w:val="clear"/>
        </w:rPr>
        <w:t xml:space="preserve"> </w:t>
      </w:r>
    </w:p>
    <w:p>
      <w:pPr>
        <w:pStyle w:val="Normal"/>
        <w:ind w:right="-188" w:hanging="0"/>
        <w:jc w:val="center"/>
        <w:rPr>
          <w:b/>
          <w:b/>
          <w:sz w:val="22"/>
          <w:szCs w:val="22"/>
        </w:rPr>
      </w:pPr>
      <w:bookmarkStart w:id="0" w:name="_GoBack"/>
      <w:r>
        <w:rPr>
          <w:b/>
          <w:sz w:val="22"/>
          <w:szCs w:val="22"/>
        </w:rPr>
        <w:t>Errors and Omissions Excepted - Non-Assumpsit</w:t>
      </w:r>
      <w:bookmarkEnd w:id="0"/>
    </w:p>
    <w:p>
      <w:pPr>
        <w:pStyle w:val="Normal"/>
        <w:jc w:val="center"/>
        <w:rPr>
          <w:rFonts w:ascii="Arial" w:hAnsi="Arial" w:cs="Arial"/>
          <w:sz w:val="22"/>
          <w:szCs w:val="22"/>
        </w:rPr>
      </w:pPr>
      <w:r>
        <w:rPr/>
      </w:r>
    </w:p>
    <w:sectPr>
      <w:footerReference w:type="default" r:id="rId2"/>
      <w:type w:val="nextPage"/>
      <w:pgSz w:w="11906" w:h="16838"/>
      <w:pgMar w:left="1440" w:right="1440" w:gutter="0" w:header="0" w:top="1440" w:footer="708"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roman"/>
    <w:pitch w:val="variable"/>
  </w:font>
  <w:font w:name="Arial">
    <w:charset w:val="00"/>
    <w:family w:val="roman"/>
    <w:pitch w:val="variable"/>
  </w:font>
  <w:font w:name="Verdana">
    <w:charset w:val="00"/>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Gallery w:val="Page Numbers (Top of Page)"/>
        <w:docPartUnique w:val="true"/>
      </w:docPartObj>
      <w:id w:val="1922411145"/>
    </w:sdtPr>
    <w:sdtContent>
      <w:p>
        <w:pPr>
          <w:pStyle w:val="Footer"/>
          <w:rPr>
            <w:b/>
            <w:b/>
          </w:rPr>
        </w:pPr>
        <w:r>
          <w:rPr>
            <w:b/>
          </w:rPr>
          <w:t xml:space="preserve">NOTICE OF NON-CONSENT                        </w:t>
        </w:r>
        <w:r>
          <w:rPr>
            <w:b/>
            <w:highlight w:val="yellow"/>
          </w:rPr>
          <w:t>your first name and CBA</w:t>
        </w:r>
        <w:r>
          <w:rPr>
            <w:b/>
          </w:rPr>
          <w:t xml:space="preserve">                       Page </w:t>
        </w:r>
        <w:r>
          <w:rPr>
            <w:b/>
          </w:rPr>
          <w:fldChar w:fldCharType="begin"/>
        </w:r>
        <w:r>
          <w:rPr>
            <w:b/>
          </w:rPr>
          <w:instrText xml:space="preserve"> PAGE </w:instrText>
        </w:r>
        <w:r>
          <w:rPr>
            <w:b/>
          </w:rPr>
          <w:fldChar w:fldCharType="separate"/>
        </w:r>
        <w:r>
          <w:rPr>
            <w:b/>
          </w:rPr>
          <w:t>4</w:t>
        </w:r>
        <w:r>
          <w:rPr>
            <w:b/>
          </w:rPr>
          <w:fldChar w:fldCharType="end"/>
        </w:r>
        <w:r>
          <w:rPr>
            <w:b/>
          </w:rPr>
          <w:t xml:space="preserve"> of </w:t>
        </w:r>
        <w:r>
          <w:rPr>
            <w:b/>
          </w:rPr>
          <w:fldChar w:fldCharType="begin"/>
        </w:r>
        <w:r>
          <w:rPr>
            <w:b/>
          </w:rPr>
          <w:instrText xml:space="preserve"> NUMPAGES </w:instrText>
        </w:r>
        <w:r>
          <w:rPr>
            <w:b/>
          </w:rPr>
          <w:fldChar w:fldCharType="separate"/>
        </w:r>
        <w:r>
          <w:rPr>
            <w:b/>
          </w:rPr>
          <w:t>4</w:t>
        </w:r>
        <w:r>
          <w:rPr>
            <w:b/>
          </w:rPr>
          <w:fldChar w:fldCharType="end"/>
        </w:r>
      </w:p>
      <w:p>
        <w:pPr>
          <w:pStyle w:val="Footer"/>
          <w:rPr>
            <w:b/>
            <w:b/>
          </w:rPr>
        </w:pPr>
        <w:r>
          <w:rPr>
            <w:b/>
          </w:rPr>
          <w:t>TO UNAUTHORISED</w:t>
        </w:r>
      </w:p>
      <w:p>
        <w:pPr>
          <w:pStyle w:val="Footer"/>
          <w:rPr/>
        </w:pPr>
        <w:r>
          <w:rPr>
            <w:b/>
          </w:rPr>
          <w:t>WITHDRAWALS AND/OR TRANSFERS</w:t>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A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A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c736d"/>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AU" w:eastAsia="en-AU"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3f3506"/>
    <w:rPr>
      <w:rFonts w:ascii="Times New Roman" w:hAnsi="Times New Roman" w:eastAsia="Times New Roman" w:cs="Times New Roman"/>
      <w:sz w:val="24"/>
      <w:szCs w:val="24"/>
      <w:lang w:eastAsia="en-AU"/>
    </w:rPr>
  </w:style>
  <w:style w:type="character" w:styleId="FooterChar" w:customStyle="1">
    <w:name w:val="Footer Char"/>
    <w:basedOn w:val="DefaultParagraphFont"/>
    <w:link w:val="Footer"/>
    <w:uiPriority w:val="99"/>
    <w:qFormat/>
    <w:rsid w:val="003f3506"/>
    <w:rPr>
      <w:rFonts w:ascii="Times New Roman" w:hAnsi="Times New Roman" w:eastAsia="Times New Roman" w:cs="Times New Roman"/>
      <w:sz w:val="24"/>
      <w:szCs w:val="24"/>
      <w:lang w:eastAsia="en-AU"/>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 w:type="paragraph" w:styleId="NoSpacing">
    <w:name w:val="No Spacing"/>
    <w:uiPriority w:val="1"/>
    <w:qFormat/>
    <w:rsid w:val="009701f5"/>
    <w:pPr>
      <w:widowControl/>
      <w:suppressAutoHyphens w:val="true"/>
      <w:bidi w:val="0"/>
      <w:spacing w:lineRule="auto" w:line="240" w:before="0" w:after="0"/>
      <w:jc w:val="left"/>
    </w:pPr>
    <w:rPr>
      <w:rFonts w:ascii="Calibri" w:hAnsi="Calibri" w:eastAsia="" w:cs="" w:eastAsiaTheme="minorEastAsia"/>
      <w:color w:val="auto"/>
      <w:kern w:val="0"/>
      <w:sz w:val="22"/>
      <w:szCs w:val="22"/>
      <w:lang w:val="en-AU" w:eastAsia="en-AU" w:bidi="ar-SA"/>
    </w:rPr>
  </w:style>
  <w:style w:type="paragraph" w:styleId="ListParagraph">
    <w:name w:val="List Paragraph"/>
    <w:basedOn w:val="Normal"/>
    <w:uiPriority w:val="34"/>
    <w:qFormat/>
    <w:rsid w:val="00716263"/>
    <w:pPr>
      <w:spacing w:before="0" w:after="0"/>
      <w:ind w:left="720" w:hanging="0"/>
      <w:contextualSpacing/>
    </w:pPr>
    <w:rPr/>
  </w:style>
  <w:style w:type="paragraph" w:styleId="HeaderandFooter">
    <w:name w:val="Header and Footer"/>
    <w:basedOn w:val="Normal"/>
    <w:qFormat/>
    <w:pPr/>
    <w:rPr/>
  </w:style>
  <w:style w:type="paragraph" w:styleId="Header">
    <w:name w:val="Header"/>
    <w:basedOn w:val="Normal"/>
    <w:link w:val="HeaderChar"/>
    <w:uiPriority w:val="99"/>
    <w:unhideWhenUsed/>
    <w:rsid w:val="003f3506"/>
    <w:pPr>
      <w:tabs>
        <w:tab w:val="clear" w:pos="720"/>
        <w:tab w:val="center" w:pos="4513" w:leader="none"/>
        <w:tab w:val="right" w:pos="9026" w:leader="none"/>
      </w:tabs>
    </w:pPr>
    <w:rPr/>
  </w:style>
  <w:style w:type="paragraph" w:styleId="Footer">
    <w:name w:val="Footer"/>
    <w:basedOn w:val="Normal"/>
    <w:link w:val="FooterChar"/>
    <w:uiPriority w:val="99"/>
    <w:unhideWhenUsed/>
    <w:rsid w:val="003f3506"/>
    <w:pPr>
      <w:tabs>
        <w:tab w:val="clear" w:pos="720"/>
        <w:tab w:val="center" w:pos="4513" w:leader="none"/>
        <w:tab w:val="right" w:pos="9026"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Application>EasyOffice/7.4.1.2.0$Windows_X86_64 LibreOffice_project/a2821865dbda20afc0f3893178a1c6c4f3471238</Application>
  <AppVersion>15.0000</AppVersion>
  <Pages>4</Pages>
  <Words>1355</Words>
  <Characters>7110</Characters>
  <CharactersWithSpaces>9923</CharactersWithSpaces>
  <Paragraphs>87</Paragraphs>
  <Company>Grizli777</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2016-02-09T13:40:00Z</dcterms:created>
  <dc:creator>veronica</dc:creator>
  <dc:description/>
  <dc:language>en-AU</dc:language>
  <cp:lastModifiedBy/>
  <cp:lastPrinted>2013-10-14T14:24:00Z</cp:lastPrinted>
  <dcterms:modified xsi:type="dcterms:W3CDTF">2023-02-07T18:25:33Z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