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Times New Roman" w:hAnsi="Times New Roman"/>
          <w:sz w:val="20"/>
          <w:szCs w:val="20"/>
        </w:rPr>
      </w:pPr>
      <w:r>
        <w:rPr>
          <w:rFonts w:ascii="Times New Roman" w:hAnsi="Times New Roman"/>
          <w:sz w:val="20"/>
          <w:szCs w:val="20"/>
        </w:rPr>
        <w:t xml:space="preserve">This explains what a Statement of Claim is and how you complete one.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b w:val="false"/>
          <w:i w:val="false"/>
          <w:caps w:val="false"/>
          <w:smallCaps w:val="false"/>
          <w:color w:val="202122"/>
          <w:spacing w:val="0"/>
          <w:sz w:val="20"/>
          <w:szCs w:val="20"/>
        </w:rPr>
        <w:t>Small-claims courts</w:t>
      </w:r>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have limited jurisdiction to hear </w:t>
      </w:r>
      <w:hyperlink r:id="rId2">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civil</w:t>
        </w:r>
      </w:hyperlink>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cases between private </w:t>
      </w:r>
      <w:hyperlink r:id="rId3">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litigants</w:t>
        </w:r>
      </w:hyperlink>
      <w:r>
        <w:rPr>
          <w:rFonts w:ascii="Times New Roman" w:hAnsi="Times New Roman"/>
          <w:b w:val="false"/>
          <w:i w:val="false"/>
          <w:caps w:val="false"/>
          <w:smallCaps w:val="false"/>
          <w:color w:val="202122"/>
          <w:spacing w:val="0"/>
          <w:sz w:val="20"/>
          <w:szCs w:val="20"/>
        </w:rPr>
        <w:t>. Courts authorized to try small claims may also have other judicial functions, and go by different names in different jurisdictions. For example, it may be known as a county or </w:t>
      </w:r>
      <w:hyperlink r:id="rId4">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magistrate</w:t>
        </w:r>
      </w:hyperlink>
      <w:r>
        <w:rPr>
          <w:rFonts w:ascii="Times New Roman" w:hAnsi="Times New Roman"/>
          <w:b w:val="false"/>
          <w:i w:val="false"/>
          <w:caps w:val="false"/>
          <w:smallCaps w:val="false"/>
          <w:color w:val="202122"/>
          <w:spacing w:val="0"/>
          <w:sz w:val="20"/>
          <w:szCs w:val="20"/>
        </w:rPr>
        <w:t>'s court.</w:t>
      </w:r>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b w:val="false"/>
          <w:i w:val="false"/>
          <w:caps w:val="false"/>
          <w:smallCaps w:val="false"/>
          <w:color w:val="202122"/>
          <w:spacing w:val="0"/>
          <w:sz w:val="20"/>
          <w:szCs w:val="20"/>
        </w:rPr>
        <w:t>The jurisdiction of small-claims courts typically encompasses private disputes that do not involve large amounts of money. The routine collection of small </w:t>
      </w:r>
      <w:hyperlink r:id="rId5">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debts</w:t>
        </w:r>
      </w:hyperlink>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forms a large portion of the cases brought to small-claims courts, as well as </w:t>
      </w:r>
      <w:hyperlink r:id="rId6">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evictions</w:t>
        </w:r>
      </w:hyperlink>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and other disputes between </w:t>
      </w:r>
      <w:hyperlink r:id="rId7">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landlords</w:t>
        </w:r>
      </w:hyperlink>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and </w:t>
      </w:r>
      <w:hyperlink r:id="rId8">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tenants</w:t>
        </w:r>
      </w:hyperlink>
      <w:r>
        <w:rPr>
          <w:rFonts w:ascii="Times New Roman" w:hAnsi="Times New Roman"/>
          <w:b w:val="false"/>
          <w:i w:val="false"/>
          <w:caps w:val="false"/>
          <w:smallCaps w:val="false"/>
          <w:color w:val="202122"/>
          <w:spacing w:val="0"/>
          <w:sz w:val="20"/>
          <w:szCs w:val="20"/>
        </w:rPr>
        <w:t>, unless the jurisdiction is already covered by a tenancy board.</w:t>
      </w:r>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b w:val="false"/>
          <w:i w:val="false"/>
          <w:caps w:val="false"/>
          <w:smallCaps w:val="false"/>
          <w:color w:val="202122"/>
          <w:spacing w:val="0"/>
          <w:sz w:val="20"/>
          <w:szCs w:val="20"/>
        </w:rPr>
        <w:t>A small-claims court generally has a maximum </w:t>
      </w:r>
      <w:hyperlink r:id="rId9">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monetary</w:t>
        </w:r>
      </w:hyperlink>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limit to the amount of </w:t>
      </w:r>
      <w:hyperlink r:id="rId10">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judgments</w:t>
        </w:r>
      </w:hyperlink>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it can award, often in the thousands of dollars/pounds. By suing in a small-claims court, the </w:t>
      </w:r>
      <w:hyperlink r:id="rId11">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plaintiff</w:t>
        </w:r>
      </w:hyperlink>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typically waives any right to claim more than the court can award. The plaintiff may or may not be allowed to reduce a claim to fit the requirements of this venue. 'Court shopping'—where a plaintiff reduces the damage claim amount to have a trial in a court that otherwise does not have jurisdiction—is strictly forbidden in some states[</w:t>
      </w:r>
      <w:hyperlink r:id="rId12">
        <w:r>
          <w:rPr>
            <w:rStyle w:val="InternetLink"/>
            <w:rFonts w:ascii="Times New Roman" w:hAnsi="Times New Roman"/>
            <w:b w:val="false"/>
            <w:i/>
            <w:caps w:val="false"/>
            <w:smallCaps w:val="false"/>
            <w:strike w:val="false"/>
            <w:dstrike w:val="false"/>
            <w:color w:val="3366CC"/>
            <w:spacing w:val="0"/>
            <w:sz w:val="20"/>
            <w:szCs w:val="20"/>
            <w:u w:val="none"/>
            <w:effect w:val="none"/>
          </w:rPr>
          <w:t>vague</w:t>
        </w:r>
      </w:hyperlink>
      <w:r>
        <w:rPr>
          <w:rFonts w:ascii="Times New Roman" w:hAnsi="Times New Roman"/>
          <w:b w:val="false"/>
          <w:i w:val="false"/>
          <w:caps w:val="false"/>
          <w:smallCaps w:val="false"/>
          <w:color w:val="202122"/>
          <w:spacing w:val="0"/>
          <w:sz w:val="20"/>
          <w:szCs w:val="20"/>
        </w:rPr>
        <w:t>]. For example, if a plaintiff asserts damages of $30,000 in hopes of winning an award of $25,000 in small-claims court, the court dismisses the case because the court does not have jurisdiction to hear cases in which asserted damages exceed the court's maximum amount.</w:t>
      </w:r>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b w:val="false"/>
          <w:i w:val="false"/>
          <w:caps w:val="false"/>
          <w:smallCaps w:val="false"/>
          <w:color w:val="202122"/>
          <w:spacing w:val="0"/>
          <w:sz w:val="20"/>
          <w:szCs w:val="20"/>
        </w:rPr>
        <w:t>Thus, even if the plaintiff is willing to accept less than the full amount, the case cannot be brought to small-claims court. To bring the case to small-claims court, the plaintiff must prove that actual damages are within the court's jurisdiction. In some jurisdictions, a party who loses in a small-claims court is entitled to a trial </w:t>
      </w:r>
      <w:hyperlink r:id="rId13">
        <w:r>
          <w:rPr>
            <w:rStyle w:val="InternetLink"/>
            <w:rFonts w:ascii="Times New Roman" w:hAnsi="Times New Roman"/>
            <w:b w:val="false"/>
            <w:i/>
            <w:strike w:val="false"/>
            <w:dstrike w:val="false"/>
            <w:color w:val="3366CC"/>
            <w:spacing w:val="0"/>
            <w:sz w:val="20"/>
            <w:szCs w:val="20"/>
            <w:u w:val="none"/>
            <w:effect w:val="none"/>
          </w:rPr>
          <w:t>de novo</w:t>
        </w:r>
      </w:hyperlink>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in a court of more general jurisdiction and with more formal procedures.</w:t>
      </w:r>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b w:val="false"/>
          <w:i w:val="false"/>
          <w:caps w:val="false"/>
          <w:smallCaps w:val="false"/>
          <w:color w:val="202122"/>
          <w:spacing w:val="0"/>
          <w:sz w:val="20"/>
          <w:szCs w:val="20"/>
        </w:rPr>
        <w:t>The rules of </w:t>
      </w:r>
      <w:hyperlink r:id="rId14">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civil procedure</w:t>
        </w:r>
      </w:hyperlink>
      <w:r>
        <w:rPr>
          <w:rFonts w:ascii="Times New Roman" w:hAnsi="Times New Roman"/>
          <w:b w:val="false"/>
          <w:i w:val="false"/>
          <w:caps w:val="false"/>
          <w:smallCaps w:val="false"/>
          <w:color w:val="202122"/>
          <w:spacing w:val="0"/>
          <w:sz w:val="20"/>
          <w:szCs w:val="20"/>
        </w:rPr>
        <w:t>, and sometimes of </w:t>
      </w:r>
      <w:hyperlink r:id="rId15">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evidence</w:t>
        </w:r>
      </w:hyperlink>
      <w:r>
        <w:rPr>
          <w:rFonts w:ascii="Times New Roman" w:hAnsi="Times New Roman"/>
          <w:b w:val="false"/>
          <w:i w:val="false"/>
          <w:caps w:val="false"/>
          <w:smallCaps w:val="false"/>
          <w:color w:val="202122"/>
          <w:spacing w:val="0"/>
          <w:sz w:val="20"/>
          <w:szCs w:val="20"/>
        </w:rPr>
        <w:t>, are typically altered and simplified to make the procedures economical. A usual guiding principle in these courts is that individuals ought to be able to conduct their own cases and represent themselves without a </w:t>
      </w:r>
      <w:hyperlink r:id="rId16">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lawyer</w:t>
        </w:r>
      </w:hyperlink>
      <w:r>
        <w:rPr>
          <w:rFonts w:ascii="Times New Roman" w:hAnsi="Times New Roman"/>
          <w:b w:val="false"/>
          <w:i w:val="false"/>
          <w:caps w:val="false"/>
          <w:smallCaps w:val="false"/>
          <w:color w:val="202122"/>
          <w:spacing w:val="0"/>
          <w:sz w:val="20"/>
          <w:szCs w:val="20"/>
        </w:rPr>
        <w:t>. Rules are relaxed but still apply to some degree. In some jurisdictions, </w:t>
      </w:r>
      <w:hyperlink r:id="rId17">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corporations</w:t>
        </w:r>
      </w:hyperlink>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must still be represented by a lawyer in small-claims court. Expensive court procedures such as interrogatories and depositions are usually not allowed in small-claims court, and practically all matters filed in small-claims court are set for </w:t>
      </w:r>
      <w:hyperlink r:id="rId18">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trial</w:t>
        </w:r>
      </w:hyperlink>
      <w:r>
        <w:rPr>
          <w:rFonts w:ascii="Times New Roman" w:hAnsi="Times New Roman"/>
          <w:b w:val="false"/>
          <w:i w:val="false"/>
          <w:caps w:val="false"/>
          <w:smallCaps w:val="false"/>
          <w:color w:val="202122"/>
          <w:spacing w:val="0"/>
          <w:sz w:val="20"/>
          <w:szCs w:val="20"/>
        </w:rPr>
        <w:t>. Under some court rules, should the defendant not show up at trial and not have requested a postponement, a default judgment may be entered in favour of the plaintiff.</w:t>
      </w:r>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TextBody"/>
        <w:bidi w:val="0"/>
        <w:jc w:val="left"/>
        <w:rPr/>
      </w:pPr>
      <w:hyperlink r:id="rId19">
        <w:r>
          <w:rPr>
            <w:rStyle w:val="InternetLink"/>
            <w:rFonts w:ascii="Times New Roman" w:hAnsi="Times New Roman"/>
            <w:b w:val="false"/>
            <w:i w:val="false"/>
            <w:caps w:val="false"/>
            <w:smallCaps w:val="false"/>
            <w:strike w:val="false"/>
            <w:dstrike w:val="false"/>
            <w:color w:val="3366CC"/>
            <w:spacing w:val="0"/>
            <w:sz w:val="20"/>
            <w:szCs w:val="20"/>
            <w:u w:val="none"/>
            <w:effect w:val="none"/>
          </w:rPr>
          <w:t>Trial by jury</w:t>
        </w:r>
      </w:hyperlink>
      <w:r>
        <w:rPr>
          <w:rFonts w:ascii="Times New Roman" w:hAnsi="Times New Roman"/>
          <w:b w:val="false"/>
          <w:i w:val="false"/>
          <w:caps w:val="false"/>
          <w:smallCaps w:val="false"/>
          <w:color w:val="202122"/>
          <w:spacing w:val="0"/>
          <w:sz w:val="20"/>
          <w:szCs w:val="20"/>
        </w:rPr>
        <w:t> is seldom or never conducted in small-claims courts; it is typically excluded by the </w:t>
      </w:r>
      <w:hyperlink r:id="rId20">
        <w:r>
          <w:rPr>
            <w:rStyle w:val="InternetLink"/>
            <w:rFonts w:ascii="Times New Roman" w:hAnsi="Times New Roman"/>
            <w:b w:val="false"/>
            <w:i w:val="false"/>
            <w:caps w:val="false"/>
            <w:smallCaps w:val="false"/>
            <w:strike w:val="false"/>
            <w:dstrike w:val="false"/>
            <w:color w:val="3366CC"/>
            <w:spacing w:val="0"/>
            <w:sz w:val="20"/>
            <w:szCs w:val="20"/>
            <w:u w:val="none"/>
            <w:effect w:val="none"/>
          </w:rPr>
          <w:t>statute</w:t>
        </w:r>
      </w:hyperlink>
      <w:r>
        <w:rPr>
          <w:rFonts w:ascii="Times New Roman" w:hAnsi="Times New Roman"/>
          <w:b w:val="false"/>
          <w:i w:val="false"/>
          <w:caps w:val="false"/>
          <w:smallCaps w:val="false"/>
          <w:color w:val="202122"/>
          <w:spacing w:val="0"/>
          <w:sz w:val="20"/>
          <w:szCs w:val="20"/>
        </w:rPr>
        <w:t> establishing the court. Similarly, </w:t>
      </w:r>
      <w:hyperlink r:id="rId21">
        <w:r>
          <w:rPr>
            <w:rStyle w:val="InternetLink"/>
            <w:rFonts w:ascii="Times New Roman" w:hAnsi="Times New Roman"/>
            <w:b w:val="false"/>
            <w:i w:val="false"/>
            <w:caps w:val="false"/>
            <w:smallCaps w:val="false"/>
            <w:strike w:val="false"/>
            <w:dstrike w:val="false"/>
            <w:color w:val="3366CC"/>
            <w:spacing w:val="0"/>
            <w:sz w:val="20"/>
            <w:szCs w:val="20"/>
            <w:u w:val="none"/>
            <w:effect w:val="none"/>
          </w:rPr>
          <w:t>equitable</w:t>
        </w:r>
      </w:hyperlink>
      <w:r>
        <w:rPr>
          <w:rFonts w:ascii="Times New Roman" w:hAnsi="Times New Roman"/>
          <w:b w:val="false"/>
          <w:i w:val="false"/>
          <w:caps w:val="false"/>
          <w:smallCaps w:val="false"/>
          <w:color w:val="202122"/>
          <w:spacing w:val="0"/>
          <w:sz w:val="20"/>
          <w:szCs w:val="20"/>
        </w:rPr>
        <w:t> remedies such as </w:t>
      </w:r>
      <w:hyperlink r:id="rId22">
        <w:r>
          <w:rPr>
            <w:rStyle w:val="InternetLink"/>
            <w:rFonts w:ascii="Times New Roman" w:hAnsi="Times New Roman"/>
            <w:b w:val="false"/>
            <w:i w:val="false"/>
            <w:caps w:val="false"/>
            <w:smallCaps w:val="false"/>
            <w:strike w:val="false"/>
            <w:dstrike w:val="false"/>
            <w:color w:val="3366CC"/>
            <w:spacing w:val="0"/>
            <w:sz w:val="20"/>
            <w:szCs w:val="20"/>
            <w:u w:val="none"/>
            <w:effect w:val="none"/>
          </w:rPr>
          <w:t>injunctions</w:t>
        </w:r>
      </w:hyperlink>
      <w:r>
        <w:rPr>
          <w:rFonts w:ascii="Times New Roman" w:hAnsi="Times New Roman"/>
          <w:b w:val="false"/>
          <w:i w:val="false"/>
          <w:caps w:val="false"/>
          <w:smallCaps w:val="false"/>
          <w:color w:val="202122"/>
          <w:spacing w:val="0"/>
          <w:sz w:val="20"/>
          <w:szCs w:val="20"/>
        </w:rPr>
        <w:t>, including protective orders, are seldom available from small-claims courts.</w:t>
      </w:r>
    </w:p>
    <w:p>
      <w:pPr>
        <w:pStyle w:val="TextBody"/>
        <w:widowControl/>
        <w:bidi w:val="0"/>
        <w:ind w:left="0" w:right="0" w:hanging="0"/>
        <w:jc w:val="left"/>
        <w:rPr/>
      </w:pPr>
      <w:r>
        <w:rPr>
          <w:rFonts w:ascii="Times New Roman" w:hAnsi="Times New Roman"/>
          <w:b w:val="false"/>
          <w:i w:val="false"/>
          <w:caps w:val="false"/>
          <w:smallCaps w:val="false"/>
          <w:color w:val="202122"/>
          <w:spacing w:val="0"/>
          <w:sz w:val="20"/>
          <w:szCs w:val="20"/>
        </w:rPr>
        <w:t>Separate </w:t>
      </w:r>
      <w:hyperlink r:id="rId23">
        <w:r>
          <w:rPr>
            <w:rStyle w:val="InternetLink"/>
            <w:rFonts w:ascii="Times New Roman" w:hAnsi="Times New Roman"/>
            <w:b w:val="false"/>
            <w:i w:val="false"/>
            <w:caps w:val="false"/>
            <w:smallCaps w:val="false"/>
            <w:strike w:val="false"/>
            <w:dstrike w:val="false"/>
            <w:color w:val="3366CC"/>
            <w:spacing w:val="0"/>
            <w:sz w:val="20"/>
            <w:szCs w:val="20"/>
            <w:u w:val="none"/>
            <w:effect w:val="none"/>
          </w:rPr>
          <w:t>family courts</w:t>
        </w:r>
      </w:hyperlink>
      <w:r>
        <w:rPr>
          <w:rFonts w:ascii="Times New Roman" w:hAnsi="Times New Roman"/>
          <w:b w:val="false"/>
          <w:i w:val="false"/>
          <w:caps w:val="false"/>
          <w:smallCaps w:val="false"/>
          <w:color w:val="202122"/>
          <w:spacing w:val="0"/>
          <w:sz w:val="20"/>
          <w:szCs w:val="20"/>
        </w:rPr>
        <w:t> may exist to hear simple cases in </w:t>
      </w:r>
      <w:hyperlink r:id="rId24">
        <w:r>
          <w:rPr>
            <w:rStyle w:val="InternetLink"/>
            <w:rFonts w:ascii="Times New Roman" w:hAnsi="Times New Roman"/>
            <w:b w:val="false"/>
            <w:i w:val="false"/>
            <w:caps w:val="false"/>
            <w:smallCaps w:val="false"/>
            <w:strike w:val="false"/>
            <w:dstrike w:val="false"/>
            <w:color w:val="3366CC"/>
            <w:spacing w:val="0"/>
            <w:sz w:val="20"/>
            <w:szCs w:val="20"/>
            <w:u w:val="none"/>
            <w:effect w:val="none"/>
          </w:rPr>
          <w:t>family law</w:t>
        </w:r>
      </w:hyperlink>
      <w:r>
        <w:rPr>
          <w:rFonts w:ascii="Times New Roman" w:hAnsi="Times New Roman"/>
          <w:b w:val="false"/>
          <w:i w:val="false"/>
          <w:caps w:val="false"/>
          <w:smallCaps w:val="false"/>
          <w:color w:val="202122"/>
          <w:spacing w:val="0"/>
          <w:sz w:val="20"/>
          <w:szCs w:val="20"/>
        </w:rPr>
        <w:t>. For reasons having more to do with history than with the sort of case typically heard by a small-claims court, most US states do not allow </w:t>
      </w:r>
      <w:hyperlink r:id="rId25">
        <w:r>
          <w:rPr>
            <w:rStyle w:val="InternetLink"/>
            <w:rFonts w:ascii="Times New Roman" w:hAnsi="Times New Roman"/>
            <w:b w:val="false"/>
            <w:i w:val="false"/>
            <w:caps w:val="false"/>
            <w:smallCaps w:val="false"/>
            <w:strike w:val="false"/>
            <w:dstrike w:val="false"/>
            <w:color w:val="3366CC"/>
            <w:spacing w:val="0"/>
            <w:sz w:val="20"/>
            <w:szCs w:val="20"/>
            <w:u w:val="none"/>
            <w:effect w:val="none"/>
          </w:rPr>
          <w:t>domestic relations</w:t>
        </w:r>
      </w:hyperlink>
      <w:r>
        <w:rPr>
          <w:rFonts w:ascii="Times New Roman" w:hAnsi="Times New Roman"/>
          <w:b w:val="false"/>
          <w:i w:val="false"/>
          <w:caps w:val="false"/>
          <w:smallCaps w:val="false"/>
          <w:color w:val="202122"/>
          <w:spacing w:val="0"/>
          <w:sz w:val="20"/>
          <w:szCs w:val="20"/>
        </w:rPr>
        <w:t> disputes in small-claims court.</w:t>
      </w:r>
    </w:p>
    <w:p>
      <w:pPr>
        <w:pStyle w:val="TextBody"/>
        <w:widowControl/>
        <w:bidi w:val="0"/>
        <w:ind w:left="0" w:right="0" w:hanging="0"/>
        <w:jc w:val="left"/>
        <w:rPr/>
      </w:pPr>
      <w:r>
        <w:rPr>
          <w:rFonts w:ascii="Times New Roman" w:hAnsi="Times New Roman"/>
          <w:b w:val="false"/>
          <w:i w:val="false"/>
          <w:caps w:val="false"/>
          <w:smallCaps w:val="false"/>
          <w:color w:val="202122"/>
          <w:spacing w:val="0"/>
          <w:sz w:val="20"/>
          <w:szCs w:val="20"/>
        </w:rPr>
        <w:t>Winning in small-claims court does not automatically ensure payment in recompense of a plaintiff's damages. This may be relatively easy, in the case of a dispute against an insured party, or extremely difficult, in the case of an uncooperative, transient, or indigent defendant. The judgment may be collected through </w:t>
      </w:r>
      <w:hyperlink r:id="rId26">
        <w:r>
          <w:rPr>
            <w:rStyle w:val="InternetLink"/>
            <w:rFonts w:ascii="Times New Roman" w:hAnsi="Times New Roman"/>
            <w:b w:val="false"/>
            <w:i w:val="false"/>
            <w:caps w:val="false"/>
            <w:smallCaps w:val="false"/>
            <w:strike w:val="false"/>
            <w:dstrike w:val="false"/>
            <w:color w:val="3366CC"/>
            <w:spacing w:val="0"/>
            <w:sz w:val="20"/>
            <w:szCs w:val="20"/>
            <w:u w:val="none"/>
            <w:effect w:val="none"/>
          </w:rPr>
          <w:t>wage garnishment</w:t>
        </w:r>
      </w:hyperlink>
      <w:r>
        <w:rPr>
          <w:rFonts w:ascii="Times New Roman" w:hAnsi="Times New Roman"/>
          <w:b w:val="false"/>
          <w:i w:val="false"/>
          <w:caps w:val="false"/>
          <w:smallCaps w:val="false"/>
          <w:color w:val="202122"/>
          <w:spacing w:val="0"/>
          <w:sz w:val="20"/>
          <w:szCs w:val="20"/>
        </w:rPr>
        <w:t> and </w:t>
      </w:r>
      <w:hyperlink r:id="rId27">
        <w:r>
          <w:rPr>
            <w:rStyle w:val="InternetLink"/>
            <w:rFonts w:ascii="Times New Roman" w:hAnsi="Times New Roman"/>
            <w:b w:val="false"/>
            <w:i w:val="false"/>
            <w:caps w:val="false"/>
            <w:smallCaps w:val="false"/>
            <w:strike w:val="false"/>
            <w:dstrike w:val="false"/>
            <w:color w:val="3366CC"/>
            <w:spacing w:val="0"/>
            <w:sz w:val="20"/>
            <w:szCs w:val="20"/>
            <w:u w:val="none"/>
            <w:effect w:val="none"/>
          </w:rPr>
          <w:t>liens</w:t>
        </w:r>
      </w:hyperlink>
      <w:r>
        <w:rPr>
          <w:rFonts w:ascii="Times New Roman" w:hAnsi="Times New Roman"/>
          <w:b w:val="false"/>
          <w:i w:val="false"/>
          <w:caps w:val="false"/>
          <w:smallCaps w:val="false"/>
          <w:color w:val="202122"/>
          <w:spacing w:val="0"/>
          <w:sz w:val="20"/>
          <w:szCs w:val="20"/>
        </w:rPr>
        <w:t>.</w:t>
      </w:r>
    </w:p>
    <w:p>
      <w:pPr>
        <w:pStyle w:val="Normal"/>
        <w:bidi w:val="0"/>
        <w:jc w:val="left"/>
        <w:rPr/>
      </w:pPr>
      <w:r>
        <w:rPr>
          <w:rFonts w:ascii="Times New Roman" w:hAnsi="Times New Roman"/>
          <w:b w:val="false"/>
          <w:i w:val="false"/>
          <w:caps w:val="false"/>
          <w:smallCaps w:val="false"/>
          <w:color w:val="202122"/>
          <w:spacing w:val="0"/>
          <w:sz w:val="20"/>
          <w:szCs w:val="20"/>
        </w:rPr>
        <w:t>Most courts encourage parties with disputes to seek alternative dispute resolution, if possible, before filing </w:t>
      </w:r>
      <w:hyperlink r:id="rId28">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suit</w:t>
        </w:r>
      </w:hyperlink>
      <w:r>
        <w:rPr>
          <w:rFonts w:ascii="Times New Roman" w:hAnsi="Times New Roman"/>
          <w:b w:val="false"/>
          <w:i w:val="false"/>
          <w:caps w:val="false"/>
          <w:smallCaps w:val="false"/>
          <w:color w:val="202122"/>
          <w:spacing w:val="0"/>
          <w:sz w:val="20"/>
          <w:szCs w:val="20"/>
        </w:rPr>
        <w:t>. For example, the  </w:t>
      </w:r>
      <w:hyperlink r:id="rId29">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 xml:space="preserve">Superior Court of </w:t>
        </w:r>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Australia</w:t>
        </w:r>
      </w:hyperlink>
      <w:r>
        <w:rPr>
          <w:rFonts w:ascii="Times New Roman" w:hAnsi="Times New Roman"/>
          <w:b w:val="false"/>
          <w:i w:val="false"/>
          <w:caps w:val="false"/>
          <w:smallCaps w:val="false"/>
          <w:strike w:val="false"/>
          <w:dstrike w:val="false"/>
          <w:color w:val="202122"/>
          <w:spacing w:val="0"/>
          <w:sz w:val="20"/>
          <w:szCs w:val="20"/>
          <w:u w:val="none"/>
          <w:effect w:val="none"/>
          <w:shd w:fill="FFFFFF" w:val="clear"/>
        </w:rPr>
        <w:t xml:space="preserve"> </w:t>
      </w:r>
      <w:r>
        <w:rPr>
          <w:rFonts w:ascii="Times New Roman" w:hAnsi="Times New Roman"/>
          <w:b w:val="false"/>
          <w:i w:val="false"/>
          <w:caps w:val="false"/>
          <w:smallCaps w:val="false"/>
          <w:color w:val="202122"/>
          <w:spacing w:val="0"/>
          <w:sz w:val="20"/>
          <w:szCs w:val="20"/>
        </w:rPr>
        <w:t>provides guidelines for resolving disputes out of court. Both parties can agree on </w:t>
      </w:r>
      <w:hyperlink r:id="rId30">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arbitration</w:t>
        </w:r>
      </w:hyperlink>
      <w:r>
        <w:rPr>
          <w:rFonts w:ascii="Times New Roman" w:hAnsi="Times New Roman"/>
          <w:caps w:val="false"/>
          <w:smallCaps w:val="false"/>
          <w:color w:val="202122"/>
          <w:spacing w:val="0"/>
          <w:sz w:val="20"/>
          <w:szCs w:val="20"/>
        </w:rPr>
        <w:t> </w:t>
      </w:r>
      <w:r>
        <w:rPr>
          <w:rFonts w:ascii="Times New Roman" w:hAnsi="Times New Roman"/>
          <w:b w:val="false"/>
          <w:i w:val="false"/>
          <w:caps w:val="false"/>
          <w:smallCaps w:val="false"/>
          <w:color w:val="202122"/>
          <w:spacing w:val="0"/>
          <w:sz w:val="20"/>
          <w:szCs w:val="20"/>
        </w:rPr>
        <w:t xml:space="preserve">by a third party to settle their dispute outside of </w:t>
      </w:r>
      <w:hyperlink r:id="rId31">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court</w:t>
        </w:r>
      </w:hyperlink>
      <w:r>
        <w:rPr>
          <w:rFonts w:ascii="Times New Roman" w:hAnsi="Times New Roman"/>
          <w:b w:val="false"/>
          <w:i w:val="false"/>
          <w:caps w:val="false"/>
          <w:smallCaps w:val="false"/>
          <w:color w:val="202122"/>
          <w:spacing w:val="0"/>
          <w:sz w:val="20"/>
          <w:szCs w:val="20"/>
        </w:rPr>
        <w:t>, though while small-claims court judgments can still be </w:t>
      </w:r>
      <w:hyperlink r:id="rId32">
        <w:r>
          <w:rPr>
            <w:rStyle w:val="InternetLink"/>
            <w:rFonts w:ascii="Times New Roman" w:hAnsi="Times New Roman"/>
            <w:b w:val="false"/>
            <w:i w:val="false"/>
            <w:caps w:val="false"/>
            <w:smallCaps w:val="false"/>
            <w:strike w:val="false"/>
            <w:dstrike w:val="false"/>
            <w:color w:val="3366CC"/>
            <w:spacing w:val="0"/>
            <w:sz w:val="20"/>
            <w:szCs w:val="20"/>
            <w:u w:val="none"/>
            <w:effect w:val="none"/>
            <w:shd w:fill="FFFFFF" w:val="clear"/>
          </w:rPr>
          <w:t>appealed</w:t>
        </w:r>
      </w:hyperlink>
      <w:r>
        <w:rPr>
          <w:rFonts w:ascii="Times New Roman" w:hAnsi="Times New Roman"/>
          <w:b w:val="false"/>
          <w:i w:val="false"/>
          <w:caps w:val="false"/>
          <w:smallCaps w:val="false"/>
          <w:color w:val="202122"/>
          <w:spacing w:val="0"/>
          <w:sz w:val="20"/>
          <w:szCs w:val="20"/>
        </w:rPr>
        <w:t>,</w:t>
      </w:r>
      <w:r>
        <w:fldChar w:fldCharType="begin"/>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instrText xml:space="preserve"> HYPERLINK "https://en.wikipedia.org/wiki/Small_claims_court" \l "cite_note-1"</w:instrTex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separate"/>
      </w:r>
      <w:bookmarkStart w:id="0" w:name="cite_ref-1"/>
      <w:bookmarkEnd w:id="0"/>
      <w:r>
        <w:rPr>
          <w:rStyle w:val="InternetLink"/>
          <w:rFonts w:ascii="Times New Roman" w:hAnsi="Times New Roman"/>
          <w:b w:val="false"/>
          <w:i w:val="false"/>
          <w:caps w:val="false"/>
          <w:smallCaps w:val="false"/>
          <w:strike w:val="false"/>
          <w:dstrike w:val="false"/>
          <w:color w:val="3366CC"/>
          <w:spacing w:val="0"/>
          <w:sz w:val="20"/>
          <w:szCs w:val="20"/>
          <w:u w:val="none"/>
          <w:effect w:val="none"/>
        </w:rPr>
        <w:t>[1]</w: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end"/>
      </w:r>
      <w:r>
        <w:rPr>
          <w:rFonts w:ascii="Times New Roman" w:hAnsi="Times New Roman"/>
          <w:b w:val="false"/>
          <w:i w:val="false"/>
          <w:caps w:val="false"/>
          <w:smallCaps w:val="false"/>
          <w:strike w:val="false"/>
          <w:dstrike w:val="false"/>
          <w:color w:val="202122"/>
          <w:spacing w:val="0"/>
          <w:sz w:val="20"/>
          <w:szCs w:val="20"/>
          <w:u w:val="none"/>
          <w:effect w:val="none"/>
        </w:rPr>
        <w:t xml:space="preserve"> </w:t>
      </w:r>
      <w:r>
        <w:rPr>
          <w:rFonts w:ascii="Times New Roman" w:hAnsi="Times New Roman"/>
          <w:b w:val="false"/>
          <w:i w:val="false"/>
          <w:caps w:val="false"/>
          <w:smallCaps w:val="false"/>
          <w:color w:val="202122"/>
          <w:spacing w:val="0"/>
          <w:sz w:val="20"/>
          <w:szCs w:val="20"/>
        </w:rPr>
        <w:t>arbitration awards cannot.</w:t>
      </w:r>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What is a statement of claim? </w:t>
      </w:r>
    </w:p>
    <w:p>
      <w:pPr>
        <w:pStyle w:val="Normal"/>
        <w:bidi w:val="0"/>
        <w:jc w:val="left"/>
        <w:rPr>
          <w:rFonts w:ascii="Times New Roman" w:hAnsi="Times New Roman"/>
          <w:sz w:val="20"/>
          <w:szCs w:val="20"/>
        </w:rPr>
      </w:pPr>
      <w:r>
        <w:rPr>
          <w:rFonts w:ascii="Times New Roman" w:hAnsi="Times New Roman"/>
          <w:sz w:val="20"/>
          <w:szCs w:val="20"/>
        </w:rPr>
        <w:t xml:space="preserve">A statement of claim is a document prepared by the plaintiff, that is, the person or company who is initiating the case in the court.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A statement of claim usually accompanies a writ or could be otherwise needed during the course of a proceeding.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The Statement of Claim states the nature and cause of the claim, and the relief or remedy sought in the proceeding.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How do I complete my Statement of Claim? </w:t>
      </w:r>
    </w:p>
    <w:p>
      <w:pPr>
        <w:pStyle w:val="Normal"/>
        <w:bidi w:val="0"/>
        <w:jc w:val="left"/>
        <w:rPr>
          <w:rFonts w:ascii="Times New Roman" w:hAnsi="Times New Roman"/>
          <w:sz w:val="20"/>
          <w:szCs w:val="20"/>
        </w:rPr>
      </w:pPr>
      <w:r>
        <w:rPr>
          <w:rFonts w:ascii="Times New Roman" w:hAnsi="Times New Roman"/>
          <w:sz w:val="20"/>
          <w:szCs w:val="20"/>
        </w:rPr>
        <w:t xml:space="preserve">Using headings can assist the reader to understand your claim.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You should number each paragraph of your statement of claim.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This makes its simpler for you, the defendant and the judge to refer to a particular point.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Each paragraph should follow logically from the one before and be in chronological date order.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Write your statement of claim using simple everyday language.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What information should I include in my statement of claim?</w:t>
      </w:r>
    </w:p>
    <w:p>
      <w:pPr>
        <w:pStyle w:val="Normal"/>
        <w:bidi w:val="0"/>
        <w:jc w:val="left"/>
        <w:rPr>
          <w:rFonts w:ascii="Times New Roman" w:hAnsi="Times New Roman"/>
          <w:sz w:val="20"/>
          <w:szCs w:val="20"/>
        </w:rPr>
      </w:pPr>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t>- The Statement of claim should start by identifying the parties to the dispute and their relationship to each other.</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Include any relevant background facts.</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Explain how and in what way the defendant has wronged you according to law. This is the legal basis for your claim.</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State the essential facts which support the claim being made.</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End the statement of claim with clear statements of the orders that you want the Court to make.</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What information should I leave out of my statement of claim? </w:t>
      </w:r>
    </w:p>
    <w:p>
      <w:pPr>
        <w:pStyle w:val="Normal"/>
        <w:bidi w:val="0"/>
        <w:jc w:val="left"/>
        <w:rPr>
          <w:rFonts w:ascii="Times New Roman" w:hAnsi="Times New Roman"/>
          <w:sz w:val="20"/>
          <w:szCs w:val="20"/>
        </w:rPr>
      </w:pPr>
      <w:r>
        <w:rPr>
          <w:rFonts w:ascii="Times New Roman" w:hAnsi="Times New Roman"/>
          <w:sz w:val="20"/>
          <w:szCs w:val="20"/>
        </w:rPr>
        <w:t xml:space="preserve">Limit your statement of claim to things which are relevant to your case. Do not include evidence </w:t>
      </w:r>
    </w:p>
    <w:p>
      <w:pPr>
        <w:pStyle w:val="Normal"/>
        <w:bidi w:val="0"/>
        <w:jc w:val="left"/>
        <w:rPr>
          <w:rFonts w:ascii="Times New Roman" w:hAnsi="Times New Roman"/>
          <w:sz w:val="20"/>
          <w:szCs w:val="20"/>
        </w:rPr>
      </w:pPr>
      <w:r>
        <w:rPr>
          <w:rFonts w:ascii="Times New Roman" w:hAnsi="Times New Roman"/>
          <w:sz w:val="20"/>
          <w:szCs w:val="20"/>
        </w:rPr>
        <w:t>- evidence is presented at the trial to prove the essential facts referred to in your Statement of Claim.</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Leave out any detailed arguments about how the law applies to your case.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You may have an opportunity to make these legal arguments (called ‘submissions’) at the hearing of your case.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Put emotions about your dispute aside by not including your opinion or sharing what you think has happened.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Stick to the facts. Be aware… If you include inappropriate or irrelevant material in a statement of claim, the other party may apply to have that material struck out or removed. If the other party is successful in their application to have part or all of your claim struck out, the Court may order you to pay their legal costs in bringing that application.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Even if you have successfully applied for a fee waiver in the proceeding, these legal costs will still be payable.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I’ve finished writing my Statement of Claim, what do I do next? </w:t>
      </w:r>
    </w:p>
    <w:p>
      <w:pPr>
        <w:pStyle w:val="Normal"/>
        <w:bidi w:val="0"/>
        <w:jc w:val="left"/>
        <w:rPr>
          <w:rFonts w:ascii="Times New Roman" w:hAnsi="Times New Roman"/>
          <w:sz w:val="20"/>
          <w:szCs w:val="20"/>
        </w:rPr>
      </w:pPr>
      <w:r>
        <w:rPr>
          <w:rFonts w:ascii="Times New Roman" w:hAnsi="Times New Roman"/>
          <w:sz w:val="20"/>
          <w:szCs w:val="20"/>
        </w:rPr>
        <w:t xml:space="preserve">You must file the document </w:t>
      </w:r>
      <w:r>
        <w:rPr>
          <w:rFonts w:ascii="Times New Roman" w:hAnsi="Times New Roman"/>
          <w:sz w:val="20"/>
          <w:szCs w:val="20"/>
        </w:rPr>
        <w:t>in to Magistrate Court who</w:t>
      </w:r>
      <w:r>
        <w:rPr>
          <w:rFonts w:ascii="Times New Roman" w:hAnsi="Times New Roman"/>
          <w:sz w:val="20"/>
          <w:szCs w:val="20"/>
        </w:rPr>
        <w:t xml:space="preserve"> will notify you by email when your Statement of Claim has been accepted.</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Please note, this does not mean that a judgment has been made in your favour.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Further steps are required before your case can be determined.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Download the sealed copy of the Statement of Claim from </w:t>
      </w:r>
      <w:r>
        <w:rPr>
          <w:rFonts w:ascii="Times New Roman" w:hAnsi="Times New Roman"/>
          <w:sz w:val="20"/>
          <w:szCs w:val="20"/>
        </w:rPr>
        <w:t>Local Court</w:t>
      </w:r>
      <w:r>
        <w:rPr>
          <w:rFonts w:ascii="Times New Roman" w:hAnsi="Times New Roman"/>
          <w:sz w:val="20"/>
          <w:szCs w:val="20"/>
        </w:rPr>
        <w:t xml:space="preserve"> and serve the sealed copy on the defendant or defendants.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 xml:space="preserve">The Supreme Court publishes a range of Guides to assist Self-Represented Litigants work through all the steps involved in bringing a proceeding. These guides can be found in the ‘Representing Yourself’ section of the Court’s website.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sz w:val="20"/>
          <w:szCs w:val="20"/>
        </w:rPr>
        <w:t>NSW</w:t>
        <w:tab/>
      </w:r>
      <w:hyperlink r:id="rId33">
        <w:r>
          <w:rPr>
            <w:rStyle w:val="InternetLink"/>
            <w:rFonts w:ascii="Times New Roman" w:hAnsi="Times New Roman"/>
            <w:sz w:val="20"/>
            <w:szCs w:val="20"/>
          </w:rPr>
          <w:t>Local Court small claims (nsw.gov.au)</w:t>
        </w:r>
      </w:hyperlink>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sz w:val="20"/>
          <w:szCs w:val="20"/>
        </w:rPr>
        <w:t>QLD</w:t>
        <w:tab/>
      </w:r>
      <w:hyperlink r:id="rId34">
        <w:r>
          <w:rPr>
            <w:rStyle w:val="InternetLink"/>
            <w:rFonts w:ascii="Times New Roman" w:hAnsi="Times New Roman"/>
            <w:sz w:val="20"/>
            <w:szCs w:val="20"/>
          </w:rPr>
          <w:t>Lodge a civil claim at court | Your rights, crime and the law | Queensland Government (www.qld.gov.au)</w:t>
        </w:r>
      </w:hyperlink>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sz w:val="20"/>
          <w:szCs w:val="20"/>
        </w:rPr>
        <w:t>VIC</w:t>
        <w:tab/>
      </w:r>
      <w:hyperlink r:id="rId35">
        <w:r>
          <w:rPr>
            <w:rStyle w:val="InternetLink"/>
            <w:rFonts w:ascii="Times New Roman" w:hAnsi="Times New Roman"/>
            <w:sz w:val="20"/>
            <w:szCs w:val="20"/>
          </w:rPr>
          <w:t>Starting a civil matter | Magistrates Court of Victoria (mcv.vic.gov.au)</w:t>
        </w:r>
      </w:hyperlink>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sz w:val="20"/>
          <w:szCs w:val="20"/>
        </w:rPr>
        <w:t>WA</w:t>
        <w:tab/>
      </w:r>
      <w:hyperlink r:id="rId36">
        <w:r>
          <w:rPr>
            <w:rStyle w:val="InternetLink"/>
            <w:rFonts w:ascii="Times New Roman" w:hAnsi="Times New Roman"/>
            <w:sz w:val="20"/>
            <w:szCs w:val="20"/>
          </w:rPr>
          <w:t>Civil Matters (magistratescourt.wa.gov.au)</w:t>
        </w:r>
      </w:hyperlink>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sz w:val="20"/>
          <w:szCs w:val="20"/>
        </w:rPr>
        <w:t>SA</w:t>
        <w:tab/>
      </w:r>
      <w:hyperlink r:id="rId37">
        <w:r>
          <w:rPr>
            <w:rStyle w:val="InternetLink"/>
            <w:rFonts w:ascii="Times New Roman" w:hAnsi="Times New Roman"/>
            <w:sz w:val="20"/>
            <w:szCs w:val="20"/>
          </w:rPr>
          <w:t>Before making a claim - CAA (courts.sa.gov.au)</w:t>
        </w:r>
      </w:hyperlink>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sz w:val="20"/>
          <w:szCs w:val="20"/>
        </w:rPr>
        <w:t>TAS</w:t>
        <w:tab/>
      </w:r>
      <w:hyperlink r:id="rId38">
        <w:r>
          <w:rPr>
            <w:rStyle w:val="InternetLink"/>
            <w:rFonts w:ascii="Times New Roman" w:hAnsi="Times New Roman"/>
            <w:sz w:val="20"/>
            <w:szCs w:val="20"/>
          </w:rPr>
          <w:t>Magistrates Court : Civil disputes</w:t>
        </w:r>
      </w:hyperlink>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pPr>
      <w:r>
        <w:rPr>
          <w:rFonts w:ascii="Times New Roman" w:hAnsi="Times New Roman"/>
          <w:sz w:val="20"/>
          <w:szCs w:val="20"/>
        </w:rPr>
        <w:t>NT</w:t>
        <w:tab/>
      </w:r>
      <w:hyperlink r:id="rId39">
        <w:r>
          <w:rPr>
            <w:rStyle w:val="InternetLink"/>
            <w:rFonts w:ascii="Times New Roman" w:hAnsi="Times New Roman"/>
            <w:sz w:val="20"/>
            <w:szCs w:val="20"/>
          </w:rPr>
          <w:t>How to make a small claim | NT.GOV.AU</w:t>
        </w:r>
      </w:hyperlink>
      <w:r>
        <w:rPr>
          <w:rFonts w:ascii="Times New Roman" w:hAnsi="Times New Roman"/>
          <w:sz w:val="20"/>
          <w:szCs w:val="20"/>
        </w:rPr>
        <w:t xml:space="preserve"> </w:t>
      </w:r>
    </w:p>
    <w:p>
      <w:pPr>
        <w:pStyle w:val="Normal"/>
        <w:bidi w:val="0"/>
        <w:jc w:val="left"/>
        <w:rPr>
          <w:rFonts w:ascii="Times New Roman" w:hAnsi="Times New Roman"/>
          <w:sz w:val="20"/>
          <w:szCs w:val="20"/>
        </w:rPr>
      </w:pPr>
      <w:r>
        <w:rPr>
          <w:rFonts w:ascii="Times New Roman" w:hAnsi="Times New Roman"/>
          <w:sz w:val="20"/>
          <w:szCs w:val="20"/>
        </w:rPr>
      </w:r>
    </w:p>
    <w:p>
      <w:pPr>
        <w:pStyle w:val="Heading3"/>
        <w:bidi w:val="0"/>
        <w:jc w:val="left"/>
        <w:rPr/>
      </w:pPr>
      <w:bookmarkStart w:id="1" w:name="Australia"/>
      <w:bookmarkEnd w:id="1"/>
      <w:r>
        <w:rPr>
          <w:rFonts w:ascii="Times New Roman" w:hAnsi="Times New Roman"/>
          <w:b w:val="false"/>
          <w:i w:val="false"/>
          <w:caps w:val="false"/>
          <w:smallCaps w:val="false"/>
          <w:color w:val="000000"/>
          <w:spacing w:val="0"/>
          <w:sz w:val="20"/>
          <w:szCs w:val="20"/>
        </w:rPr>
        <w:t>Australia</w:t>
      </w:r>
      <w:r>
        <w:rPr>
          <w:rFonts w:ascii="Times New Roman" w:hAnsi="Times New Roman"/>
          <w:b w:val="false"/>
          <w:i w:val="false"/>
          <w:caps w:val="false"/>
          <w:smallCaps w:val="false"/>
          <w:color w:val="54595D"/>
          <w:spacing w:val="0"/>
          <w:sz w:val="20"/>
          <w:szCs w:val="20"/>
        </w:rPr>
        <w:t>[</w:t>
      </w:r>
      <w:hyperlink r:id="rId40">
        <w:r>
          <w:rPr>
            <w:rStyle w:val="InternetLink"/>
            <w:rFonts w:ascii="Times New Roman" w:hAnsi="Times New Roman"/>
            <w:b w:val="false"/>
            <w:i w:val="false"/>
            <w:caps w:val="false"/>
            <w:smallCaps w:val="false"/>
            <w:strike w:val="false"/>
            <w:dstrike w:val="false"/>
            <w:color w:val="3366CC"/>
            <w:spacing w:val="0"/>
            <w:sz w:val="20"/>
            <w:szCs w:val="20"/>
            <w:u w:val="none"/>
            <w:effect w:val="none"/>
          </w:rPr>
          <w:t>edit</w:t>
        </w:r>
      </w:hyperlink>
      <w:r>
        <w:rPr>
          <w:rFonts w:ascii="Times New Roman" w:hAnsi="Times New Roman"/>
          <w:b w:val="false"/>
          <w:i w:val="false"/>
          <w:caps w:val="false"/>
          <w:smallCaps w:val="false"/>
          <w:color w:val="54595D"/>
          <w:spacing w:val="0"/>
          <w:sz w:val="20"/>
          <w:szCs w:val="20"/>
        </w:rPr>
        <w:t xml:space="preserve">]            </w:t>
      </w:r>
      <w:hyperlink r:id="rId41">
        <w:r>
          <w:rPr>
            <w:rStyle w:val="InternetLink"/>
            <w:rFonts w:ascii="Times New Roman" w:hAnsi="Times New Roman"/>
            <w:b w:val="false"/>
            <w:i w:val="false"/>
            <w:caps w:val="false"/>
            <w:smallCaps w:val="false"/>
            <w:color w:val="54595D"/>
            <w:spacing w:val="0"/>
            <w:sz w:val="20"/>
            <w:szCs w:val="20"/>
          </w:rPr>
          <w:t>Small claims court - Wikipedia</w:t>
        </w:r>
      </w:hyperlink>
      <w:r>
        <w:rPr>
          <w:rFonts w:ascii="Times New Roman" w:hAnsi="Times New Roman"/>
          <w:b w:val="false"/>
          <w:i w:val="false"/>
          <w:caps w:val="false"/>
          <w:smallCaps w:val="false"/>
          <w:color w:val="54595D"/>
          <w:spacing w:val="0"/>
          <w:sz w:val="20"/>
          <w:szCs w:val="20"/>
        </w:rPr>
        <w:t xml:space="preserve"> </w:t>
      </w:r>
    </w:p>
    <w:p>
      <w:pPr>
        <w:pStyle w:val="TextBody"/>
        <w:bidi w:val="0"/>
        <w:jc w:val="left"/>
        <w:rPr/>
      </w:pPr>
      <w:r>
        <w:rPr>
          <w:rFonts w:ascii="Times New Roman" w:hAnsi="Times New Roman"/>
          <w:b w:val="false"/>
          <w:i w:val="false"/>
          <w:caps w:val="false"/>
          <w:smallCaps w:val="false"/>
          <w:color w:val="54595D"/>
          <w:spacing w:val="0"/>
          <w:sz w:val="20"/>
          <w:szCs w:val="20"/>
        </w:rPr>
        <w:t>NOTE: Dispute amounts may change without notice. Check before using small claims court to ensure the $$$ value you claim doesnt exceed the states limit otherwise your claim goes to big boy Magistrate court.</w:t>
      </w:r>
    </w:p>
    <w:p>
      <w:pPr>
        <w:pStyle w:val="TextBody"/>
        <w:widowControl/>
        <w:bidi w:val="0"/>
        <w:spacing w:lineRule="auto" w:line="240"/>
        <w:ind w:left="0" w:right="0" w:hanging="0"/>
        <w:jc w:val="left"/>
        <w:rPr/>
      </w:pPr>
      <w:r>
        <w:rPr>
          <w:rFonts w:ascii="Times New Roman" w:hAnsi="Times New Roman"/>
          <w:b w:val="false"/>
          <w:i w:val="false"/>
          <w:caps w:val="false"/>
          <w:smallCaps w:val="false"/>
          <w:color w:val="202122"/>
          <w:spacing w:val="0"/>
          <w:sz w:val="20"/>
          <w:szCs w:val="20"/>
        </w:rPr>
        <w:t>Small claims are handled differently by each </w:t>
      </w:r>
      <w:hyperlink r:id="rId42">
        <w:r>
          <w:rPr>
            <w:rStyle w:val="InternetLink"/>
            <w:rFonts w:ascii="Times New Roman" w:hAnsi="Times New Roman"/>
            <w:b w:val="false"/>
            <w:i w:val="false"/>
            <w:caps w:val="false"/>
            <w:smallCaps w:val="false"/>
            <w:strike w:val="false"/>
            <w:dstrike w:val="false"/>
            <w:color w:val="3366CC"/>
            <w:spacing w:val="0"/>
            <w:sz w:val="20"/>
            <w:szCs w:val="20"/>
            <w:u w:val="none"/>
            <w:effect w:val="none"/>
          </w:rPr>
          <w:t>state and territory</w:t>
        </w:r>
      </w:hyperlink>
      <w:r>
        <w:rPr>
          <w:rFonts w:ascii="Times New Roman" w:hAnsi="Times New Roman"/>
          <w:b w:val="false"/>
          <w:i w:val="false"/>
          <w:caps w:val="false"/>
          <w:smallCaps w:val="false"/>
          <w:color w:val="202122"/>
          <w:spacing w:val="0"/>
          <w:sz w:val="20"/>
          <w:szCs w:val="20"/>
        </w:rPr>
        <w:t>, with most relying on tribunals while others have a minor claims division of their respective magistrates court:</w:t>
      </w:r>
      <w:r>
        <w:fldChar w:fldCharType="begin"/>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instrText xml:space="preserve"> HYPERLINK "https://en.wikipedia.org/wiki/Small_claims_court" \l "cite_note-5"</w:instrTex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separate"/>
      </w:r>
      <w:bookmarkStart w:id="2" w:name="cite_ref-5"/>
      <w:bookmarkEnd w:id="2"/>
      <w:r>
        <w:rPr>
          <w:rStyle w:val="InternetLink"/>
          <w:rFonts w:ascii="Times New Roman" w:hAnsi="Times New Roman"/>
          <w:b w:val="false"/>
          <w:i w:val="false"/>
          <w:caps w:val="false"/>
          <w:smallCaps w:val="false"/>
          <w:strike w:val="false"/>
          <w:dstrike w:val="false"/>
          <w:color w:val="3366CC"/>
          <w:spacing w:val="0"/>
          <w:sz w:val="20"/>
          <w:szCs w:val="20"/>
          <w:u w:val="none"/>
          <w:effect w:val="none"/>
        </w:rPr>
        <w:t>[5]</w: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end"/>
      </w:r>
    </w:p>
    <w:p>
      <w:pPr>
        <w:pStyle w:val="TextBody"/>
        <w:widowControl/>
        <w:numPr>
          <w:ilvl w:val="0"/>
          <w:numId w:val="1"/>
        </w:numPr>
        <w:pBdr/>
        <w:tabs>
          <w:tab w:val="clear" w:pos="709"/>
          <w:tab w:val="left" w:pos="0" w:leader="none"/>
        </w:tabs>
        <w:bidi w:val="0"/>
        <w:spacing w:lineRule="auto" w:line="240" w:before="0" w:after="0"/>
        <w:ind w:left="0" w:right="0" w:hanging="0"/>
        <w:jc w:val="left"/>
        <w:rPr/>
      </w:pPr>
      <w:r>
        <w:rPr>
          <w:rFonts w:ascii="Times New Roman" w:hAnsi="Times New Roman"/>
          <w:b w:val="false"/>
          <w:i w:val="false"/>
          <w:caps w:val="false"/>
          <w:smallCaps w:val="false"/>
          <w:color w:val="202122"/>
          <w:spacing w:val="0"/>
          <w:sz w:val="20"/>
          <w:szCs w:val="20"/>
        </w:rPr>
        <w:t>Australian Capital Territory: </w:t>
      </w:r>
      <w:hyperlink r:id="rId43">
        <w:r>
          <w:rPr>
            <w:rStyle w:val="InternetLink"/>
            <w:rFonts w:ascii="Times New Roman" w:hAnsi="Times New Roman"/>
            <w:b w:val="false"/>
            <w:i w:val="false"/>
            <w:caps w:val="false"/>
            <w:smallCaps w:val="false"/>
            <w:strike w:val="false"/>
            <w:dstrike w:val="false"/>
            <w:color w:val="3366CC"/>
            <w:spacing w:val="0"/>
            <w:sz w:val="20"/>
            <w:szCs w:val="20"/>
            <w:u w:val="none"/>
            <w:effect w:val="none"/>
          </w:rPr>
          <w:t>ACT Civil and Administrative Tribunal</w:t>
        </w:r>
      </w:hyperlink>
      <w:r>
        <w:rPr>
          <w:rFonts w:ascii="Times New Roman" w:hAnsi="Times New Roman"/>
          <w:b w:val="false"/>
          <w:i w:val="false"/>
          <w:caps w:val="false"/>
          <w:smallCaps w:val="false"/>
          <w:color w:val="202122"/>
          <w:spacing w:val="0"/>
          <w:sz w:val="20"/>
          <w:szCs w:val="20"/>
        </w:rPr>
        <w:t> has jurisdiction over civil disputes involving amounts up to $25,000</w:t>
      </w:r>
      <w:r>
        <w:fldChar w:fldCharType="begin"/>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instrText xml:space="preserve"> HYPERLINK "https://en.wikipedia.org/wiki/Small_claims_court" \l "cite_note-6"</w:instrTex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separate"/>
      </w:r>
      <w:bookmarkStart w:id="3" w:name="cite_ref-6"/>
      <w:bookmarkEnd w:id="3"/>
      <w:r>
        <w:rPr>
          <w:rStyle w:val="InternetLink"/>
          <w:rFonts w:ascii="Times New Roman" w:hAnsi="Times New Roman"/>
          <w:b w:val="false"/>
          <w:i w:val="false"/>
          <w:caps w:val="false"/>
          <w:smallCaps w:val="false"/>
          <w:strike w:val="false"/>
          <w:dstrike w:val="false"/>
          <w:color w:val="3366CC"/>
          <w:spacing w:val="0"/>
          <w:sz w:val="20"/>
          <w:szCs w:val="20"/>
          <w:u w:val="none"/>
          <w:effect w:val="none"/>
        </w:rPr>
        <w:t>[6]</w: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end"/>
      </w:r>
    </w:p>
    <w:p>
      <w:pPr>
        <w:pStyle w:val="TextBody"/>
        <w:widowControl/>
        <w:numPr>
          <w:ilvl w:val="0"/>
          <w:numId w:val="0"/>
        </w:numPr>
        <w:pBdr/>
        <w:bidi w:val="0"/>
        <w:spacing w:lineRule="auto" w:line="240" w:before="0" w:after="0"/>
        <w:ind w:left="0" w:right="0" w:hanging="0"/>
        <w:jc w:val="left"/>
        <w:rPr>
          <w:rFonts w:ascii="Times New Roman" w:hAnsi="Times New Roman"/>
          <w:b w:val="false"/>
          <w:i w:val="false"/>
          <w:caps w:val="false"/>
          <w:smallCaps w:val="false"/>
          <w:strike w:val="false"/>
          <w:dstrike w:val="false"/>
          <w:color w:val="3366CC"/>
          <w:spacing w:val="0"/>
          <w:sz w:val="20"/>
          <w:szCs w:val="20"/>
          <w:u w:val="none"/>
          <w:effect w:val="none"/>
        </w:rPr>
      </w:pPr>
      <w:r>
        <w:rPr/>
      </w:r>
    </w:p>
    <w:p>
      <w:pPr>
        <w:pStyle w:val="TextBody"/>
        <w:widowControl/>
        <w:numPr>
          <w:ilvl w:val="0"/>
          <w:numId w:val="1"/>
        </w:numPr>
        <w:pBdr/>
        <w:tabs>
          <w:tab w:val="clear" w:pos="709"/>
          <w:tab w:val="left" w:pos="0" w:leader="none"/>
        </w:tabs>
        <w:bidi w:val="0"/>
        <w:spacing w:lineRule="auto" w:line="240" w:before="0" w:after="0"/>
        <w:ind w:left="0" w:hanging="0"/>
        <w:jc w:val="left"/>
        <w:rPr/>
      </w:pPr>
      <w:r>
        <w:rPr>
          <w:rFonts w:ascii="Times New Roman" w:hAnsi="Times New Roman"/>
          <w:b w:val="false"/>
          <w:i w:val="false"/>
          <w:caps w:val="false"/>
          <w:smallCaps w:val="false"/>
          <w:color w:val="202122"/>
          <w:spacing w:val="0"/>
          <w:sz w:val="20"/>
          <w:szCs w:val="20"/>
        </w:rPr>
        <w:t>New South Wales: The Small Claims Division of the </w:t>
      </w:r>
      <w:hyperlink r:id="rId44">
        <w:r>
          <w:rPr>
            <w:rStyle w:val="InternetLink"/>
            <w:rFonts w:ascii="Times New Roman" w:hAnsi="Times New Roman"/>
            <w:b w:val="false"/>
            <w:i w:val="false"/>
            <w:caps w:val="false"/>
            <w:smallCaps w:val="false"/>
            <w:strike w:val="false"/>
            <w:dstrike w:val="false"/>
            <w:color w:val="3366CC"/>
            <w:spacing w:val="0"/>
            <w:sz w:val="20"/>
            <w:szCs w:val="20"/>
            <w:u w:val="none"/>
            <w:effect w:val="none"/>
          </w:rPr>
          <w:t>Local Court of New South Wales</w:t>
        </w:r>
      </w:hyperlink>
      <w:r>
        <w:rPr>
          <w:rFonts w:ascii="Times New Roman" w:hAnsi="Times New Roman"/>
          <w:b w:val="false"/>
          <w:i w:val="false"/>
          <w:caps w:val="false"/>
          <w:smallCaps w:val="false"/>
          <w:color w:val="202122"/>
          <w:spacing w:val="0"/>
          <w:sz w:val="20"/>
          <w:szCs w:val="20"/>
        </w:rPr>
        <w:t> hears civil claims up to $20,000, while the General Division hears civil disputes between $20,000 and $100,000 in value.</w:t>
      </w:r>
      <w:r>
        <w:fldChar w:fldCharType="begin"/>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instrText xml:space="preserve"> HYPERLINK "https://en.wikipedia.org/wiki/Small_claims_court" \l "cite_note-7"</w:instrTex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separate"/>
      </w:r>
      <w:bookmarkStart w:id="4" w:name="cite_ref-7"/>
      <w:bookmarkEnd w:id="4"/>
      <w:r>
        <w:rPr>
          <w:rStyle w:val="InternetLink"/>
          <w:rFonts w:ascii="Times New Roman" w:hAnsi="Times New Roman"/>
          <w:b w:val="false"/>
          <w:i w:val="false"/>
          <w:caps w:val="false"/>
          <w:smallCaps w:val="false"/>
          <w:strike w:val="false"/>
          <w:dstrike w:val="false"/>
          <w:color w:val="3366CC"/>
          <w:spacing w:val="0"/>
          <w:sz w:val="20"/>
          <w:szCs w:val="20"/>
          <w:u w:val="none"/>
          <w:effect w:val="none"/>
        </w:rPr>
        <w:t>[7]</w: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end"/>
      </w:r>
    </w:p>
    <w:p>
      <w:pPr>
        <w:pStyle w:val="TextBody"/>
        <w:widowControl/>
        <w:numPr>
          <w:ilvl w:val="0"/>
          <w:numId w:val="0"/>
        </w:numPr>
        <w:pBdr/>
        <w:bidi w:val="0"/>
        <w:spacing w:lineRule="auto" w:line="240" w:before="0" w:after="0"/>
        <w:ind w:hanging="0"/>
        <w:jc w:val="left"/>
        <w:rPr>
          <w:rFonts w:ascii="Times New Roman" w:hAnsi="Times New Roman"/>
          <w:b w:val="false"/>
          <w:i w:val="false"/>
          <w:caps w:val="false"/>
          <w:smallCaps w:val="false"/>
          <w:strike w:val="false"/>
          <w:dstrike w:val="false"/>
          <w:color w:val="3366CC"/>
          <w:spacing w:val="0"/>
          <w:sz w:val="20"/>
          <w:szCs w:val="20"/>
          <w:u w:val="none"/>
          <w:effect w:val="none"/>
        </w:rPr>
      </w:pPr>
      <w:r>
        <w:rPr/>
      </w:r>
    </w:p>
    <w:p>
      <w:pPr>
        <w:pStyle w:val="TextBody"/>
        <w:widowControl/>
        <w:numPr>
          <w:ilvl w:val="0"/>
          <w:numId w:val="1"/>
        </w:numPr>
        <w:pBdr/>
        <w:tabs>
          <w:tab w:val="clear" w:pos="709"/>
          <w:tab w:val="left" w:pos="0" w:leader="none"/>
        </w:tabs>
        <w:bidi w:val="0"/>
        <w:spacing w:lineRule="auto" w:line="240" w:before="0" w:after="0"/>
        <w:ind w:left="0" w:hanging="0"/>
        <w:jc w:val="left"/>
        <w:rPr/>
      </w:pPr>
      <w:r>
        <w:rPr>
          <w:rFonts w:ascii="Times New Roman" w:hAnsi="Times New Roman"/>
          <w:b w:val="false"/>
          <w:i w:val="false"/>
          <w:caps w:val="false"/>
          <w:smallCaps w:val="false"/>
          <w:color w:val="202122"/>
          <w:spacing w:val="0"/>
          <w:sz w:val="20"/>
          <w:szCs w:val="20"/>
        </w:rPr>
        <w:t>Northern Territory: </w:t>
      </w:r>
      <w:hyperlink r:id="rId45">
        <w:r>
          <w:rPr>
            <w:rStyle w:val="InternetLink"/>
            <w:rFonts w:ascii="Times New Roman" w:hAnsi="Times New Roman"/>
            <w:b w:val="false"/>
            <w:i w:val="false"/>
            <w:caps w:val="false"/>
            <w:smallCaps w:val="false"/>
            <w:strike w:val="false"/>
            <w:dstrike w:val="false"/>
            <w:color w:val="3366CC"/>
            <w:spacing w:val="0"/>
            <w:sz w:val="20"/>
            <w:szCs w:val="20"/>
            <w:u w:val="none"/>
            <w:effect w:val="none"/>
          </w:rPr>
          <w:t>Northern Territory Civil and Administrative Tribunal</w:t>
        </w:r>
      </w:hyperlink>
      <w:r>
        <w:rPr>
          <w:rFonts w:ascii="Times New Roman" w:hAnsi="Times New Roman"/>
          <w:b w:val="false"/>
          <w:i w:val="false"/>
          <w:caps w:val="false"/>
          <w:smallCaps w:val="false"/>
          <w:color w:val="202122"/>
          <w:spacing w:val="0"/>
          <w:sz w:val="20"/>
          <w:szCs w:val="20"/>
        </w:rPr>
        <w:t> has jurisdiction over small claims, which involve amounts up to $25,000</w:t>
      </w:r>
      <w:r>
        <w:fldChar w:fldCharType="begin"/>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instrText xml:space="preserve"> HYPERLINK "https://en.wikipedia.org/wiki/Small_claims_court" \l "cite_note-8"</w:instrTex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separate"/>
      </w:r>
      <w:bookmarkStart w:id="5" w:name="cite_ref-8"/>
      <w:bookmarkEnd w:id="5"/>
      <w:r>
        <w:rPr>
          <w:rStyle w:val="InternetLink"/>
          <w:rFonts w:ascii="Times New Roman" w:hAnsi="Times New Roman"/>
          <w:b w:val="false"/>
          <w:i w:val="false"/>
          <w:caps w:val="false"/>
          <w:smallCaps w:val="false"/>
          <w:strike w:val="false"/>
          <w:dstrike w:val="false"/>
          <w:color w:val="3366CC"/>
          <w:spacing w:val="0"/>
          <w:sz w:val="20"/>
          <w:szCs w:val="20"/>
          <w:u w:val="none"/>
          <w:effect w:val="none"/>
        </w:rPr>
        <w:t>[8]</w: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end"/>
      </w:r>
    </w:p>
    <w:p>
      <w:pPr>
        <w:pStyle w:val="TextBody"/>
        <w:widowControl/>
        <w:numPr>
          <w:ilvl w:val="0"/>
          <w:numId w:val="0"/>
        </w:numPr>
        <w:pBdr/>
        <w:bidi w:val="0"/>
        <w:spacing w:lineRule="auto" w:line="240" w:before="0" w:after="0"/>
        <w:ind w:hanging="0"/>
        <w:jc w:val="left"/>
        <w:rPr>
          <w:rFonts w:ascii="Times New Roman" w:hAnsi="Times New Roman"/>
          <w:b w:val="false"/>
          <w:i w:val="false"/>
          <w:caps w:val="false"/>
          <w:smallCaps w:val="false"/>
          <w:strike w:val="false"/>
          <w:dstrike w:val="false"/>
          <w:color w:val="3366CC"/>
          <w:spacing w:val="0"/>
          <w:sz w:val="20"/>
          <w:szCs w:val="20"/>
          <w:u w:val="none"/>
          <w:effect w:val="none"/>
        </w:rPr>
      </w:pPr>
      <w:r>
        <w:rPr/>
      </w:r>
    </w:p>
    <w:p>
      <w:pPr>
        <w:pStyle w:val="TextBody"/>
        <w:widowControl/>
        <w:numPr>
          <w:ilvl w:val="0"/>
          <w:numId w:val="1"/>
        </w:numPr>
        <w:pBdr/>
        <w:tabs>
          <w:tab w:val="clear" w:pos="709"/>
          <w:tab w:val="left" w:pos="0" w:leader="none"/>
        </w:tabs>
        <w:bidi w:val="0"/>
        <w:spacing w:lineRule="auto" w:line="240" w:before="0" w:after="0"/>
        <w:ind w:left="0" w:hanging="0"/>
        <w:jc w:val="left"/>
        <w:rPr/>
      </w:pPr>
      <w:r>
        <w:rPr>
          <w:rFonts w:ascii="Times New Roman" w:hAnsi="Times New Roman"/>
          <w:b w:val="false"/>
          <w:i w:val="false"/>
          <w:caps w:val="false"/>
          <w:smallCaps w:val="false"/>
          <w:color w:val="202122"/>
          <w:spacing w:val="0"/>
          <w:sz w:val="20"/>
          <w:szCs w:val="20"/>
        </w:rPr>
        <w:t>Queensland: </w:t>
      </w:r>
      <w:hyperlink r:id="rId46">
        <w:r>
          <w:rPr>
            <w:rStyle w:val="InternetLink"/>
            <w:rFonts w:ascii="Times New Roman" w:hAnsi="Times New Roman"/>
            <w:b w:val="false"/>
            <w:i w:val="false"/>
            <w:caps w:val="false"/>
            <w:smallCaps w:val="false"/>
            <w:strike w:val="false"/>
            <w:dstrike w:val="false"/>
            <w:color w:val="3366CC"/>
            <w:spacing w:val="0"/>
            <w:sz w:val="20"/>
            <w:szCs w:val="20"/>
            <w:u w:val="none"/>
            <w:effect w:val="none"/>
          </w:rPr>
          <w:t>Queensland Civil and Administrative Tribunal</w:t>
        </w:r>
      </w:hyperlink>
      <w:r>
        <w:rPr>
          <w:rFonts w:ascii="Times New Roman" w:hAnsi="Times New Roman"/>
          <w:b w:val="false"/>
          <w:i w:val="false"/>
          <w:caps w:val="false"/>
          <w:smallCaps w:val="false"/>
          <w:color w:val="202122"/>
          <w:spacing w:val="0"/>
          <w:sz w:val="20"/>
          <w:szCs w:val="20"/>
        </w:rPr>
        <w:t> deals with minor civil disputes, which involve amounts up to $25,000</w:t>
      </w:r>
      <w:r>
        <w:fldChar w:fldCharType="begin"/>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instrText xml:space="preserve"> HYPERLINK "https://en.wikipedia.org/wiki/Small_claims_court" \l "cite_note-9"</w:instrTex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separate"/>
      </w:r>
      <w:bookmarkStart w:id="6" w:name="cite_ref-9"/>
      <w:bookmarkEnd w:id="6"/>
      <w:r>
        <w:rPr>
          <w:rStyle w:val="InternetLink"/>
          <w:rFonts w:ascii="Times New Roman" w:hAnsi="Times New Roman"/>
          <w:b w:val="false"/>
          <w:i w:val="false"/>
          <w:caps w:val="false"/>
          <w:smallCaps w:val="false"/>
          <w:strike w:val="false"/>
          <w:dstrike w:val="false"/>
          <w:color w:val="3366CC"/>
          <w:spacing w:val="0"/>
          <w:sz w:val="20"/>
          <w:szCs w:val="20"/>
          <w:u w:val="none"/>
          <w:effect w:val="none"/>
        </w:rPr>
        <w:t>[9]</w: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end"/>
      </w:r>
    </w:p>
    <w:p>
      <w:pPr>
        <w:pStyle w:val="TextBody"/>
        <w:widowControl/>
        <w:numPr>
          <w:ilvl w:val="0"/>
          <w:numId w:val="0"/>
        </w:numPr>
        <w:pBdr/>
        <w:bidi w:val="0"/>
        <w:spacing w:lineRule="auto" w:line="240" w:before="0" w:after="0"/>
        <w:ind w:hanging="0"/>
        <w:jc w:val="left"/>
        <w:rPr>
          <w:rFonts w:ascii="Times New Roman" w:hAnsi="Times New Roman"/>
          <w:b w:val="false"/>
          <w:i w:val="false"/>
          <w:caps w:val="false"/>
          <w:smallCaps w:val="false"/>
          <w:strike w:val="false"/>
          <w:dstrike w:val="false"/>
          <w:color w:val="3366CC"/>
          <w:spacing w:val="0"/>
          <w:sz w:val="20"/>
          <w:szCs w:val="20"/>
          <w:u w:val="none"/>
          <w:effect w:val="none"/>
        </w:rPr>
      </w:pPr>
      <w:r>
        <w:rPr/>
      </w:r>
    </w:p>
    <w:p>
      <w:pPr>
        <w:pStyle w:val="TextBody"/>
        <w:widowControl/>
        <w:numPr>
          <w:ilvl w:val="0"/>
          <w:numId w:val="1"/>
        </w:numPr>
        <w:pBdr/>
        <w:tabs>
          <w:tab w:val="clear" w:pos="709"/>
          <w:tab w:val="left" w:pos="0" w:leader="none"/>
        </w:tabs>
        <w:bidi w:val="0"/>
        <w:spacing w:lineRule="auto" w:line="240" w:before="0" w:after="0"/>
        <w:ind w:left="0" w:hanging="0"/>
        <w:jc w:val="left"/>
        <w:rPr/>
      </w:pPr>
      <w:r>
        <w:rPr>
          <w:rFonts w:ascii="Times New Roman" w:hAnsi="Times New Roman"/>
          <w:b w:val="false"/>
          <w:i w:val="false"/>
          <w:caps w:val="false"/>
          <w:smallCaps w:val="false"/>
          <w:color w:val="202122"/>
          <w:spacing w:val="0"/>
          <w:sz w:val="20"/>
          <w:szCs w:val="20"/>
        </w:rPr>
        <w:t>South Australia: </w:t>
      </w:r>
      <w:hyperlink r:id="rId47">
        <w:r>
          <w:rPr>
            <w:rStyle w:val="InternetLink"/>
            <w:rFonts w:ascii="Times New Roman" w:hAnsi="Times New Roman"/>
            <w:b w:val="false"/>
            <w:i w:val="false"/>
            <w:caps w:val="false"/>
            <w:smallCaps w:val="false"/>
            <w:strike w:val="false"/>
            <w:dstrike w:val="false"/>
            <w:color w:val="3366CC"/>
            <w:spacing w:val="0"/>
            <w:sz w:val="20"/>
            <w:szCs w:val="20"/>
            <w:u w:val="none"/>
            <w:effect w:val="none"/>
          </w:rPr>
          <w:t>Magistrates Court of South Australia</w:t>
        </w:r>
      </w:hyperlink>
      <w:r>
        <w:rPr>
          <w:rFonts w:ascii="Times New Roman" w:hAnsi="Times New Roman"/>
          <w:b w:val="false"/>
          <w:i w:val="false"/>
          <w:caps w:val="false"/>
          <w:smallCaps w:val="false"/>
          <w:color w:val="202122"/>
          <w:spacing w:val="0"/>
          <w:sz w:val="20"/>
          <w:szCs w:val="20"/>
        </w:rPr>
        <w:t> hears a minor claim, which is up to $25,000 in value</w:t>
      </w:r>
      <w:r>
        <w:fldChar w:fldCharType="begin"/>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instrText xml:space="preserve"> HYPERLINK "https://en.wikipedia.org/wiki/Small_claims_court" \l "cite_note-10"</w:instrTex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separate"/>
      </w:r>
      <w:bookmarkStart w:id="7" w:name="cite_ref-10"/>
      <w:bookmarkEnd w:id="7"/>
      <w:r>
        <w:rPr>
          <w:rStyle w:val="InternetLink"/>
          <w:rFonts w:ascii="Times New Roman" w:hAnsi="Times New Roman"/>
          <w:b w:val="false"/>
          <w:i w:val="false"/>
          <w:caps w:val="false"/>
          <w:smallCaps w:val="false"/>
          <w:strike w:val="false"/>
          <w:dstrike w:val="false"/>
          <w:color w:val="3366CC"/>
          <w:spacing w:val="0"/>
          <w:sz w:val="20"/>
          <w:szCs w:val="20"/>
          <w:u w:val="none"/>
          <w:effect w:val="none"/>
        </w:rPr>
        <w:t>[10</w: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end"/>
      </w:r>
      <w:r>
        <w:rPr>
          <w:rFonts w:ascii="Times New Roman" w:hAnsi="Times New Roman"/>
          <w:b w:val="false"/>
          <w:i w:val="false"/>
          <w:caps w:val="false"/>
          <w:smallCaps w:val="false"/>
          <w:strike w:val="false"/>
          <w:dstrike w:val="false"/>
          <w:color w:val="3366CC"/>
          <w:spacing w:val="0"/>
          <w:sz w:val="20"/>
          <w:szCs w:val="20"/>
          <w:u w:val="none"/>
          <w:effect w:val="none"/>
        </w:rPr>
        <w:t>]</w:t>
      </w:r>
    </w:p>
    <w:p>
      <w:pPr>
        <w:pStyle w:val="TextBody"/>
        <w:widowControl/>
        <w:numPr>
          <w:ilvl w:val="0"/>
          <w:numId w:val="0"/>
        </w:numPr>
        <w:pBdr/>
        <w:bidi w:val="0"/>
        <w:spacing w:lineRule="auto" w:line="240" w:before="0" w:after="0"/>
        <w:ind w:hanging="0"/>
        <w:jc w:val="left"/>
        <w:rPr>
          <w:rFonts w:ascii="Times New Roman" w:hAnsi="Times New Roman"/>
          <w:b w:val="false"/>
          <w:i w:val="false"/>
          <w:caps w:val="false"/>
          <w:smallCaps w:val="false"/>
          <w:strike w:val="false"/>
          <w:dstrike w:val="false"/>
          <w:color w:val="3366CC"/>
          <w:spacing w:val="0"/>
          <w:sz w:val="20"/>
          <w:szCs w:val="20"/>
          <w:u w:val="none"/>
          <w:effect w:val="none"/>
        </w:rPr>
      </w:pPr>
      <w:r>
        <w:rPr/>
      </w:r>
    </w:p>
    <w:p>
      <w:pPr>
        <w:pStyle w:val="TextBody"/>
        <w:widowControl/>
        <w:numPr>
          <w:ilvl w:val="0"/>
          <w:numId w:val="1"/>
        </w:numPr>
        <w:pBdr/>
        <w:tabs>
          <w:tab w:val="clear" w:pos="709"/>
          <w:tab w:val="left" w:pos="0" w:leader="none"/>
        </w:tabs>
        <w:bidi w:val="0"/>
        <w:spacing w:before="0" w:after="0"/>
        <w:ind w:left="0" w:hanging="0"/>
        <w:jc w:val="left"/>
        <w:rPr/>
      </w:pPr>
      <w:r>
        <w:rPr>
          <w:rFonts w:ascii="Times New Roman" w:hAnsi="Times New Roman"/>
          <w:b w:val="false"/>
          <w:i w:val="false"/>
          <w:caps w:val="false"/>
          <w:smallCaps w:val="false"/>
          <w:color w:val="202122"/>
          <w:spacing w:val="0"/>
          <w:sz w:val="20"/>
          <w:szCs w:val="20"/>
        </w:rPr>
        <w:t>Victoria: </w:t>
      </w:r>
      <w:hyperlink r:id="rId48">
        <w:r>
          <w:rPr>
            <w:rStyle w:val="InternetLink"/>
            <w:rFonts w:ascii="Times New Roman" w:hAnsi="Times New Roman"/>
            <w:b w:val="false"/>
            <w:i w:val="false"/>
            <w:caps w:val="false"/>
            <w:smallCaps w:val="false"/>
            <w:strike w:val="false"/>
            <w:dstrike w:val="false"/>
            <w:color w:val="3366CC"/>
            <w:spacing w:val="0"/>
            <w:sz w:val="20"/>
            <w:szCs w:val="20"/>
            <w:u w:val="none"/>
            <w:effect w:val="none"/>
          </w:rPr>
          <w:t>Victorian Civil and Administrative Tribunal</w:t>
        </w:r>
      </w:hyperlink>
    </w:p>
    <w:p>
      <w:pPr>
        <w:pStyle w:val="TextBody"/>
        <w:widowControl/>
        <w:numPr>
          <w:ilvl w:val="0"/>
          <w:numId w:val="0"/>
        </w:numPr>
        <w:pBdr/>
        <w:bidi w:val="0"/>
        <w:spacing w:before="0" w:after="0"/>
        <w:ind w:hanging="0"/>
        <w:jc w:val="left"/>
        <w:rPr>
          <w:rFonts w:ascii="Times New Roman" w:hAnsi="Times New Roman"/>
          <w:b w:val="false"/>
          <w:i w:val="false"/>
          <w:caps w:val="false"/>
          <w:smallCaps w:val="false"/>
          <w:strike w:val="false"/>
          <w:dstrike w:val="false"/>
          <w:color w:val="3366CC"/>
          <w:spacing w:val="0"/>
          <w:sz w:val="20"/>
          <w:szCs w:val="20"/>
          <w:u w:val="none"/>
          <w:effect w:val="none"/>
        </w:rPr>
      </w:pPr>
      <w:r>
        <w:rPr/>
      </w:r>
    </w:p>
    <w:p>
      <w:pPr>
        <w:pStyle w:val="TextBody"/>
        <w:widowControl/>
        <w:numPr>
          <w:ilvl w:val="0"/>
          <w:numId w:val="1"/>
        </w:numPr>
        <w:pBdr/>
        <w:tabs>
          <w:tab w:val="clear" w:pos="709"/>
          <w:tab w:val="left" w:pos="0" w:leader="none"/>
        </w:tabs>
        <w:bidi w:val="0"/>
        <w:spacing w:lineRule="auto" w:line="240" w:before="0" w:after="0"/>
        <w:ind w:left="0" w:hanging="0"/>
        <w:jc w:val="left"/>
        <w:rPr/>
      </w:pPr>
      <w:r>
        <w:rPr>
          <w:rFonts w:ascii="Times New Roman" w:hAnsi="Times New Roman"/>
          <w:b w:val="false"/>
          <w:i w:val="false"/>
          <w:caps w:val="false"/>
          <w:smallCaps w:val="false"/>
          <w:color w:val="202122"/>
          <w:spacing w:val="0"/>
          <w:sz w:val="20"/>
          <w:szCs w:val="20"/>
        </w:rPr>
        <w:t>Western Australia: </w:t>
      </w:r>
      <w:hyperlink r:id="rId49">
        <w:r>
          <w:rPr>
            <w:rStyle w:val="InternetLink"/>
            <w:rFonts w:ascii="Times New Roman" w:hAnsi="Times New Roman"/>
            <w:b w:val="false"/>
            <w:i w:val="false"/>
            <w:caps w:val="false"/>
            <w:smallCaps w:val="false"/>
            <w:strike w:val="false"/>
            <w:dstrike w:val="false"/>
            <w:color w:val="3366CC"/>
            <w:spacing w:val="0"/>
            <w:sz w:val="20"/>
            <w:szCs w:val="20"/>
            <w:u w:val="none"/>
            <w:effect w:val="none"/>
          </w:rPr>
          <w:t>Magistrates Court of Western Australia</w:t>
        </w:r>
      </w:hyperlink>
      <w:r>
        <w:rPr>
          <w:rFonts w:ascii="Times New Roman" w:hAnsi="Times New Roman"/>
          <w:b w:val="false"/>
          <w:i w:val="false"/>
          <w:caps w:val="false"/>
          <w:smallCaps w:val="false"/>
          <w:color w:val="202122"/>
          <w:spacing w:val="0"/>
          <w:sz w:val="20"/>
          <w:szCs w:val="20"/>
        </w:rPr>
        <w:t> hears a minor case, which involves a claim up to $10,000</w:t>
      </w:r>
      <w:r>
        <w:fldChar w:fldCharType="begin"/>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instrText xml:space="preserve"> HYPERLINK "https://en.wikipedia.org/wiki/Small_claims_court" \l "cite_note-11"</w:instrTex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separate"/>
      </w:r>
      <w:bookmarkStart w:id="8" w:name="cite_ref-11"/>
      <w:bookmarkEnd w:id="8"/>
      <w:r>
        <w:rPr>
          <w:rStyle w:val="InternetLink"/>
          <w:rFonts w:ascii="Times New Roman" w:hAnsi="Times New Roman"/>
          <w:b w:val="false"/>
          <w:i w:val="false"/>
          <w:caps w:val="false"/>
          <w:smallCaps w:val="false"/>
          <w:strike w:val="false"/>
          <w:dstrike w:val="false"/>
          <w:color w:val="3366CC"/>
          <w:spacing w:val="0"/>
          <w:sz w:val="20"/>
          <w:szCs w:val="20"/>
          <w:u w:val="none"/>
          <w:effect w:val="none"/>
        </w:rPr>
        <w:t>[11]</w:t>
      </w:r>
      <w:r>
        <w:rPr>
          <w:rStyle w:val="InternetLink"/>
          <w:smallCaps w:val="false"/>
          <w:caps w:val="false"/>
          <w:dstrike w:val="false"/>
          <w:strike w:val="false"/>
          <w:sz w:val="20"/>
          <w:spacing w:val="0"/>
          <w:i w:val="false"/>
          <w:u w:val="none"/>
          <w:b w:val="false"/>
          <w:effect w:val="none"/>
          <w:szCs w:val="20"/>
          <w:rFonts w:ascii="Times New Roman" w:hAnsi="Times New Roman"/>
          <w:color w:val="3366CC"/>
        </w:rPr>
        <w:fldChar w:fldCharType="end"/>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r>
    </w:p>
    <w:p>
      <w:pPr>
        <w:pStyle w:val="Normal"/>
        <w:bidi w:val="0"/>
        <w:jc w:val="left"/>
        <w:rPr>
          <w:rFonts w:ascii="Times New Roman" w:hAnsi="Times New Roman"/>
          <w:sz w:val="20"/>
          <w:szCs w:val="20"/>
        </w:rPr>
      </w:pPr>
      <w:r>
        <w:rPr>
          <w:rFonts w:ascii="Times New Roman" w:hAnsi="Times New Roman"/>
          <w:sz w:val="20"/>
          <w:szCs w:val="20"/>
        </w:rPr>
        <w:t>Regards</w:t>
      </w:r>
    </w:p>
    <w:p>
      <w:pPr>
        <w:pStyle w:val="Normal"/>
        <w:bidi w:val="0"/>
        <w:jc w:val="left"/>
        <w:rPr>
          <w:rFonts w:ascii="Times New Roman" w:hAnsi="Times New Roman"/>
          <w:sz w:val="20"/>
          <w:szCs w:val="20"/>
        </w:rPr>
      </w:pPr>
      <w:r>
        <w:rPr>
          <w:rFonts w:ascii="Times New Roman" w:hAnsi="Times New Roman"/>
          <w:sz w:val="20"/>
          <w:szCs w:val="20"/>
        </w:rPr>
        <w:t>Telegram Live In Private (LIP)</w:t>
      </w:r>
    </w:p>
    <w:p>
      <w:pPr>
        <w:pStyle w:val="Normal"/>
        <w:bidi w:val="0"/>
        <w:jc w:val="left"/>
        <w:rPr>
          <w:rFonts w:ascii="Times New Roman" w:hAnsi="Times New Roman"/>
          <w:sz w:val="20"/>
          <w:szCs w:val="20"/>
        </w:rPr>
      </w:pPr>
      <w:r>
        <w:rPr>
          <w:rFonts w:ascii="Times New Roman" w:hAnsi="Times New Roman"/>
          <w:sz w:val="20"/>
          <w:szCs w:val="20"/>
        </w:rPr>
      </w:r>
    </w:p>
    <w:sectPr>
      <w:headerReference w:type="default" r:id="rId50"/>
      <w:footerReference w:type="default" r:id="rId51"/>
      <w:type w:val="nextPage"/>
      <w:pgSz w:w="11906" w:h="16838"/>
      <w:pgMar w:left="1134" w:right="1134" w:gutter="0" w:header="1134" w:top="1877" w:footer="1134" w:bottom="1693"/>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right"/>
      <w:rPr/>
    </w:pPr>
    <w:r>
      <w:rPr/>
      <w:t xml:space="preserve">Page </w:t>
    </w:r>
    <w:r>
      <w:rPr/>
      <w:fldChar w:fldCharType="begin"/>
    </w:r>
    <w:r>
      <w:rPr/>
      <w:instrText xml:space="preserve"> PAGE </w:instrText>
    </w:r>
    <w:r>
      <w:rPr/>
      <w:fldChar w:fldCharType="separate"/>
    </w:r>
    <w:r>
      <w:rPr/>
      <w:t>2</w:t>
    </w:r>
    <w:r>
      <w:rPr/>
      <w:fldChar w:fldCharType="end"/>
    </w:r>
    <w:r>
      <w:rPr/>
      <w:t xml:space="preserve"> of </w:t>
    </w:r>
    <w:r>
      <w:rPr/>
      <w:fldChar w:fldCharType="begin"/>
    </w:r>
    <w:r>
      <w:rPr/>
      <w:instrText xml:space="preserve"> NUMPAGES </w:instrText>
    </w:r>
    <w:r>
      <w:rPr/>
      <w:fldChar w:fldCharType="separate"/>
    </w:r>
    <w:r>
      <w:rPr/>
      <w:t>3</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center"/>
      <w:rPr>
        <w:sz w:val="40"/>
        <w:szCs w:val="40"/>
      </w:rPr>
    </w:pPr>
    <w:r>
      <w:rPr>
        <w:sz w:val="40"/>
        <w:szCs w:val="40"/>
      </w:rPr>
      <w:t>Statement of Claim Instructions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left"/>
      <w:pPr>
        <w:tabs>
          <w:tab w:val="num" w:pos="0"/>
        </w:tabs>
        <w:ind w:left="0"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AU" w:eastAsia="zh-CN" w:bidi="hi-IN"/>
    </w:rPr>
  </w:style>
  <w:style w:type="paragraph" w:styleId="Heading3">
    <w:name w:val="Heading 3"/>
    <w:basedOn w:val="Heading"/>
    <w:next w:val="TextBody"/>
    <w:qFormat/>
    <w:pPr>
      <w:spacing w:before="140" w:after="120"/>
      <w:outlineLvl w:val="2"/>
    </w:pPr>
    <w:rPr>
      <w:rFonts w:ascii="Liberation Serif" w:hAnsi="Liberation Serif" w:eastAsia="NSimSun" w:cs="Lucida Sans"/>
      <w:b/>
      <w:bCs/>
      <w:sz w:val="28"/>
      <w:szCs w:val="28"/>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 w:type="paragraph" w:styleId="Header">
    <w:name w:val="Head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n.wikipedia.org/wiki/Civil_law_(common_law)" TargetMode="External"/><Relationship Id="rId3" Type="http://schemas.openxmlformats.org/officeDocument/2006/relationships/hyperlink" Target="https://en.wikipedia.org/wiki/Litigant" TargetMode="External"/><Relationship Id="rId4" Type="http://schemas.openxmlformats.org/officeDocument/2006/relationships/hyperlink" Target="https://en.wikipedia.org/wiki/Magistrate" TargetMode="External"/><Relationship Id="rId5" Type="http://schemas.openxmlformats.org/officeDocument/2006/relationships/hyperlink" Target="https://en.wikipedia.org/wiki/Debt" TargetMode="External"/><Relationship Id="rId6" Type="http://schemas.openxmlformats.org/officeDocument/2006/relationships/hyperlink" Target="https://en.wikipedia.org/wiki/Eviction" TargetMode="External"/><Relationship Id="rId7" Type="http://schemas.openxmlformats.org/officeDocument/2006/relationships/hyperlink" Target="https://en.wikipedia.org/wiki/Landlord" TargetMode="External"/><Relationship Id="rId8" Type="http://schemas.openxmlformats.org/officeDocument/2006/relationships/hyperlink" Target="https://en.wikipedia.org/wiki/Leasehold_estate" TargetMode="External"/><Relationship Id="rId9" Type="http://schemas.openxmlformats.org/officeDocument/2006/relationships/hyperlink" Target="https://en.wikipedia.org/wiki/Currency" TargetMode="External"/><Relationship Id="rId10" Type="http://schemas.openxmlformats.org/officeDocument/2006/relationships/hyperlink" Target="https://en.wikipedia.org/wiki/Judgment_(law)" TargetMode="External"/><Relationship Id="rId11" Type="http://schemas.openxmlformats.org/officeDocument/2006/relationships/hyperlink" Target="https://en.wikipedia.org/wiki/Plaintiff" TargetMode="External"/><Relationship Id="rId12" Type="http://schemas.openxmlformats.org/officeDocument/2006/relationships/hyperlink" Target="https://en.wikipedia.org/wiki/Wikipedia:Vagueness" TargetMode="External"/><Relationship Id="rId13" Type="http://schemas.openxmlformats.org/officeDocument/2006/relationships/hyperlink" Target="https://en.wikipedia.org/wiki/Trial_de_novo" TargetMode="External"/><Relationship Id="rId14" Type="http://schemas.openxmlformats.org/officeDocument/2006/relationships/hyperlink" Target="https://en.wikipedia.org/wiki/Civil_procedure" TargetMode="External"/><Relationship Id="rId15" Type="http://schemas.openxmlformats.org/officeDocument/2006/relationships/hyperlink" Target="https://en.wikipedia.org/wiki/Evidence_(law)" TargetMode="External"/><Relationship Id="rId16" Type="http://schemas.openxmlformats.org/officeDocument/2006/relationships/hyperlink" Target="https://en.wikipedia.org/wiki/Lawyer" TargetMode="External"/><Relationship Id="rId17" Type="http://schemas.openxmlformats.org/officeDocument/2006/relationships/hyperlink" Target="https://en.wikipedia.org/wiki/Corporation" TargetMode="External"/><Relationship Id="rId18" Type="http://schemas.openxmlformats.org/officeDocument/2006/relationships/hyperlink" Target="https://en.wikipedia.org/wiki/Trial_(law)" TargetMode="External"/><Relationship Id="rId19" Type="http://schemas.openxmlformats.org/officeDocument/2006/relationships/hyperlink" Target="https://en.wikipedia.org/wiki/Trial_by_jury" TargetMode="External"/><Relationship Id="rId20" Type="http://schemas.openxmlformats.org/officeDocument/2006/relationships/hyperlink" Target="https://en.wikipedia.org/wiki/Statute" TargetMode="External"/><Relationship Id="rId21" Type="http://schemas.openxmlformats.org/officeDocument/2006/relationships/hyperlink" Target="https://en.wikipedia.org/wiki/Equity_(law)" TargetMode="External"/><Relationship Id="rId22" Type="http://schemas.openxmlformats.org/officeDocument/2006/relationships/hyperlink" Target="https://en.wikipedia.org/wiki/Injunction" TargetMode="External"/><Relationship Id="rId23" Type="http://schemas.openxmlformats.org/officeDocument/2006/relationships/hyperlink" Target="https://en.wikipedia.org/wiki/Family_court" TargetMode="External"/><Relationship Id="rId24" Type="http://schemas.openxmlformats.org/officeDocument/2006/relationships/hyperlink" Target="https://en.wikipedia.org/wiki/Family_law" TargetMode="External"/><Relationship Id="rId25" Type="http://schemas.openxmlformats.org/officeDocument/2006/relationships/hyperlink" Target="https://en.wikipedia.org/wiki/Domestic_relations" TargetMode="External"/><Relationship Id="rId26" Type="http://schemas.openxmlformats.org/officeDocument/2006/relationships/hyperlink" Target="https://en.wikipedia.org/wiki/Wage_garnishment" TargetMode="External"/><Relationship Id="rId27" Type="http://schemas.openxmlformats.org/officeDocument/2006/relationships/hyperlink" Target="https://en.wikipedia.org/wiki/Liens" TargetMode="External"/><Relationship Id="rId28" Type="http://schemas.openxmlformats.org/officeDocument/2006/relationships/hyperlink" Target="https://en.wikipedia.org/wiki/Lawsuit" TargetMode="External"/><Relationship Id="rId29" Type="http://schemas.openxmlformats.org/officeDocument/2006/relationships/hyperlink" Target="https://en.wikipedia.org/wiki/Superior_Court_of_California,_Santa_Clara" TargetMode="External"/><Relationship Id="rId30" Type="http://schemas.openxmlformats.org/officeDocument/2006/relationships/hyperlink" Target="https://en.wikipedia.org/wiki/Arbitration" TargetMode="External"/><Relationship Id="rId31" Type="http://schemas.openxmlformats.org/officeDocument/2006/relationships/hyperlink" Target="https://en.wikipedia.org/wiki/Court" TargetMode="External"/><Relationship Id="rId32" Type="http://schemas.openxmlformats.org/officeDocument/2006/relationships/hyperlink" Target="https://en.wikipedia.org/wiki/Appeal" TargetMode="External"/><Relationship Id="rId33" Type="http://schemas.openxmlformats.org/officeDocument/2006/relationships/hyperlink" Target="https://www.lawaccess.nsw.gov.au/Pages/representing/Local_courts_small_claims/local_court_small_claims.aspx" TargetMode="External"/><Relationship Id="rId34" Type="http://schemas.openxmlformats.org/officeDocument/2006/relationships/hyperlink" Target="https://www.qld.gov.au/law/court/court-services/enforce-a-court-order-and-disputes-about-money/claims" TargetMode="External"/><Relationship Id="rId35" Type="http://schemas.openxmlformats.org/officeDocument/2006/relationships/hyperlink" Target="https://www.mcv.vic.gov.au/civil-matters/starting-civil-matter" TargetMode="External"/><Relationship Id="rId36" Type="http://schemas.openxmlformats.org/officeDocument/2006/relationships/hyperlink" Target="https://www.magistratescourt.wa.gov.au/c/civil_matters.aspx" TargetMode="External"/><Relationship Id="rId37" Type="http://schemas.openxmlformats.org/officeDocument/2006/relationships/hyperlink" Target="https://www.courts.sa.gov.au/civil-cases/before-making-a-claim/" TargetMode="External"/><Relationship Id="rId38" Type="http://schemas.openxmlformats.org/officeDocument/2006/relationships/hyperlink" Target="https://www.magistratescourt.tas.gov.au/going_to_court/civil_disputes" TargetMode="External"/><Relationship Id="rId39" Type="http://schemas.openxmlformats.org/officeDocument/2006/relationships/hyperlink" Target="https://nt.gov.au/law/courts-and-tribunals/small-claims/how-to-make-a-small-claim" TargetMode="External"/><Relationship Id="rId40" Type="http://schemas.openxmlformats.org/officeDocument/2006/relationships/hyperlink" Target="https://en.wikipedia.org/w/index.php?title=Small_claims_court&amp;action=edit&amp;section=4" TargetMode="External"/><Relationship Id="rId41" Type="http://schemas.openxmlformats.org/officeDocument/2006/relationships/hyperlink" Target="https://en.wikipedia.org/wiki/Small_claims_court" TargetMode="External"/><Relationship Id="rId42" Type="http://schemas.openxmlformats.org/officeDocument/2006/relationships/hyperlink" Target="https://en.wikipedia.org/wiki/States_and_territories_of_Australia" TargetMode="External"/><Relationship Id="rId43" Type="http://schemas.openxmlformats.org/officeDocument/2006/relationships/hyperlink" Target="https://en.wikipedia.org/wiki/ACT_Civil_and_Administrative_Tribunal" TargetMode="External"/><Relationship Id="rId44" Type="http://schemas.openxmlformats.org/officeDocument/2006/relationships/hyperlink" Target="https://en.wikipedia.org/wiki/Local_Court_of_New_South_Wales" TargetMode="External"/><Relationship Id="rId45" Type="http://schemas.openxmlformats.org/officeDocument/2006/relationships/hyperlink" Target="https://en.wikipedia.org/wiki/Northern_Territory_Civil_and_Administrative_Tribunal" TargetMode="External"/><Relationship Id="rId46" Type="http://schemas.openxmlformats.org/officeDocument/2006/relationships/hyperlink" Target="https://en.wikipedia.org/wiki/Queensland_Civil_and_Administrative_Tribunal" TargetMode="External"/><Relationship Id="rId47" Type="http://schemas.openxmlformats.org/officeDocument/2006/relationships/hyperlink" Target="https://en.wikipedia.org/wiki/Magistrates_Court_of_South_Australia" TargetMode="External"/><Relationship Id="rId48" Type="http://schemas.openxmlformats.org/officeDocument/2006/relationships/hyperlink" Target="https://en.wikipedia.org/wiki/Victorian_Civil_and_Administrative_Tribunal" TargetMode="External"/><Relationship Id="rId49" Type="http://schemas.openxmlformats.org/officeDocument/2006/relationships/hyperlink" Target="https://en.wikipedia.org/wiki/Magistrates_Court_of_Western_Australia" TargetMode="External"/><Relationship Id="rId50" Type="http://schemas.openxmlformats.org/officeDocument/2006/relationships/header" Target="header1.xml"/><Relationship Id="rId51" Type="http://schemas.openxmlformats.org/officeDocument/2006/relationships/footer" Target="footer1.xm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TotalTime>
  <Application>EasyOffice/7.5.0.3.0$Windows_X86_64 LibreOffice_project/05980a1173aba1d90dea3e57af5a30614ff95426</Application>
  <AppVersion>15.0000</AppVersion>
  <Pages>3</Pages>
  <Words>1447</Words>
  <Characters>7427</Characters>
  <CharactersWithSpaces>8848</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2023-03-16T15:14:17Z</dcterms:created>
  <dc:creator/>
  <dc:description/>
  <dc:language>en-AU</dc:language>
  <cp:lastModifiedBy/>
  <dcterms:modified xsi:type="dcterms:W3CDTF">2023-03-16T15:39:39Z</dcterms:modified>
  <cp:revision>11</cp:revision>
  <dc:subject/>
  <dc:title/>
</cp:coreProperties>
</file>