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C8FAB" w14:textId="77777777" w:rsidR="007B2F9F" w:rsidRDefault="007B2F9F">
      <w:pPr>
        <w:rPr>
          <w:b/>
          <w:bCs/>
          <w:sz w:val="28"/>
          <w:szCs w:val="28"/>
        </w:rPr>
      </w:pPr>
      <w:r>
        <w:tab/>
      </w:r>
      <w:r>
        <w:tab/>
      </w:r>
      <w:r>
        <w:tab/>
      </w:r>
      <w:r>
        <w:rPr>
          <w:b/>
          <w:bCs/>
          <w:sz w:val="28"/>
          <w:szCs w:val="28"/>
        </w:rPr>
        <w:t xml:space="preserve">Experimental </w:t>
      </w:r>
      <w:r w:rsidR="00F76CA8">
        <w:rPr>
          <w:b/>
          <w:bCs/>
          <w:sz w:val="28"/>
          <w:szCs w:val="28"/>
        </w:rPr>
        <w:t xml:space="preserve">“Vaccine” Notice of Liability </w:t>
      </w:r>
    </w:p>
    <w:p w14:paraId="2FF0852A" w14:textId="77777777" w:rsidR="00F76CA8" w:rsidRDefault="00DE09E2">
      <w:pPr>
        <w:rPr>
          <w:b/>
          <w:bCs/>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t>Parent/Child</w:t>
      </w:r>
    </w:p>
    <w:p w14:paraId="39316144" w14:textId="77777777" w:rsidR="00DE09E2" w:rsidRDefault="00DE09E2">
      <w:pPr>
        <w:rPr>
          <w:b/>
          <w:bCs/>
          <w:sz w:val="28"/>
          <w:szCs w:val="28"/>
        </w:rPr>
      </w:pPr>
    </w:p>
    <w:p w14:paraId="366D52B5" w14:textId="77777777" w:rsidR="00DE09E2" w:rsidRDefault="003D6160">
      <w:pPr>
        <w:rPr>
          <w:sz w:val="24"/>
          <w:szCs w:val="24"/>
        </w:rPr>
      </w:pPr>
      <w:r>
        <w:rPr>
          <w:sz w:val="24"/>
          <w:szCs w:val="24"/>
        </w:rPr>
        <w:t xml:space="preserve">To:  School </w:t>
      </w:r>
      <w:r w:rsidR="00A5503A">
        <w:rPr>
          <w:sz w:val="24"/>
          <w:szCs w:val="24"/>
        </w:rPr>
        <w:t>Superintendents, Heads of Schools</w:t>
      </w:r>
      <w:r w:rsidR="00C20E4D">
        <w:rPr>
          <w:sz w:val="24"/>
          <w:szCs w:val="24"/>
        </w:rPr>
        <w:t>/Universities/Colleges, School Board Executives</w:t>
      </w:r>
      <w:r w:rsidR="00243F5F">
        <w:rPr>
          <w:sz w:val="24"/>
          <w:szCs w:val="24"/>
        </w:rPr>
        <w:t>, Directors, Principals,</w:t>
      </w:r>
      <w:r w:rsidR="00CF0B1B">
        <w:rPr>
          <w:sz w:val="24"/>
          <w:szCs w:val="24"/>
        </w:rPr>
        <w:t xml:space="preserve"> Teachers, Deans,</w:t>
      </w:r>
      <w:r w:rsidR="00057AE2">
        <w:rPr>
          <w:sz w:val="24"/>
          <w:szCs w:val="24"/>
        </w:rPr>
        <w:t xml:space="preserve"> Administration and any/all other </w:t>
      </w:r>
      <w:r w:rsidR="00CF3D3B">
        <w:rPr>
          <w:sz w:val="24"/>
          <w:szCs w:val="24"/>
        </w:rPr>
        <w:t>Education Department Employers, Employees</w:t>
      </w:r>
      <w:r w:rsidR="00173608">
        <w:rPr>
          <w:sz w:val="24"/>
          <w:szCs w:val="24"/>
        </w:rPr>
        <w:t xml:space="preserve"> </w:t>
      </w:r>
      <w:r w:rsidR="007F6D71">
        <w:rPr>
          <w:sz w:val="24"/>
          <w:szCs w:val="24"/>
        </w:rPr>
        <w:t>whether or not they be in a paid or volunt</w:t>
      </w:r>
      <w:r w:rsidR="005014D9">
        <w:rPr>
          <w:sz w:val="24"/>
          <w:szCs w:val="24"/>
        </w:rPr>
        <w:t>ary situation/position</w:t>
      </w:r>
      <w:r w:rsidR="00FF6116">
        <w:rPr>
          <w:sz w:val="24"/>
          <w:szCs w:val="24"/>
        </w:rPr>
        <w:t>,</w:t>
      </w:r>
    </w:p>
    <w:p w14:paraId="1B0ABDE7" w14:textId="77777777" w:rsidR="00FF6116" w:rsidRDefault="00FF6116">
      <w:pPr>
        <w:rPr>
          <w:sz w:val="24"/>
          <w:szCs w:val="24"/>
        </w:rPr>
      </w:pPr>
    </w:p>
    <w:p w14:paraId="6CB2193B" w14:textId="085037FB" w:rsidR="00C754AC" w:rsidRDefault="00C754AC">
      <w:pPr>
        <w:rPr>
          <w:b/>
          <w:bCs/>
          <w:sz w:val="24"/>
          <w:szCs w:val="24"/>
        </w:rPr>
      </w:pPr>
      <w:r>
        <w:rPr>
          <w:b/>
          <w:bCs/>
          <w:sz w:val="24"/>
          <w:szCs w:val="24"/>
        </w:rPr>
        <w:t xml:space="preserve">Notice to </w:t>
      </w:r>
      <w:r w:rsidR="00F6749A">
        <w:rPr>
          <w:b/>
          <w:bCs/>
          <w:sz w:val="24"/>
          <w:szCs w:val="24"/>
        </w:rPr>
        <w:t>Agent is Not</w:t>
      </w:r>
      <w:r w:rsidR="00C4599A">
        <w:rPr>
          <w:b/>
          <w:bCs/>
          <w:sz w:val="24"/>
          <w:szCs w:val="24"/>
        </w:rPr>
        <w:t xml:space="preserve">ice to </w:t>
      </w:r>
      <w:r w:rsidR="00CE5C07">
        <w:rPr>
          <w:b/>
          <w:bCs/>
          <w:sz w:val="24"/>
          <w:szCs w:val="24"/>
        </w:rPr>
        <w:t>Principal</w:t>
      </w:r>
      <w:r w:rsidR="00C4599A">
        <w:rPr>
          <w:b/>
          <w:bCs/>
          <w:sz w:val="24"/>
          <w:szCs w:val="24"/>
        </w:rPr>
        <w:t xml:space="preserve">.  Notice to </w:t>
      </w:r>
      <w:r w:rsidR="00CE5C07">
        <w:rPr>
          <w:b/>
          <w:bCs/>
          <w:sz w:val="24"/>
          <w:szCs w:val="24"/>
        </w:rPr>
        <w:t xml:space="preserve">Principal </w:t>
      </w:r>
      <w:r w:rsidR="00F71038">
        <w:rPr>
          <w:b/>
          <w:bCs/>
          <w:sz w:val="24"/>
          <w:szCs w:val="24"/>
        </w:rPr>
        <w:t>is Notice to Agent.</w:t>
      </w:r>
    </w:p>
    <w:p w14:paraId="3C032E28" w14:textId="77777777" w:rsidR="00F71038" w:rsidRDefault="00F71038">
      <w:pPr>
        <w:rPr>
          <w:b/>
          <w:bCs/>
          <w:sz w:val="24"/>
          <w:szCs w:val="24"/>
        </w:rPr>
      </w:pPr>
    </w:p>
    <w:p w14:paraId="02D54E17" w14:textId="77777777" w:rsidR="00F71038" w:rsidRPr="00C754AC" w:rsidRDefault="00F71038">
      <w:pPr>
        <w:rPr>
          <w:b/>
          <w:bCs/>
          <w:sz w:val="24"/>
          <w:szCs w:val="24"/>
        </w:rPr>
      </w:pPr>
    </w:p>
    <w:p w14:paraId="0623F9B9" w14:textId="07664422" w:rsidR="00FF6116" w:rsidRDefault="00FF6116">
      <w:pPr>
        <w:rPr>
          <w:sz w:val="24"/>
          <w:szCs w:val="24"/>
        </w:rPr>
      </w:pPr>
      <w:r>
        <w:rPr>
          <w:b/>
          <w:bCs/>
          <w:sz w:val="24"/>
          <w:szCs w:val="24"/>
        </w:rPr>
        <w:t>Attention:</w:t>
      </w:r>
      <w:r w:rsidR="007564FE">
        <w:rPr>
          <w:b/>
          <w:bCs/>
          <w:sz w:val="24"/>
          <w:szCs w:val="24"/>
        </w:rPr>
        <w:t xml:space="preserve"> …………………………………………………………..</w:t>
      </w:r>
      <w:r w:rsidR="00741E0C">
        <w:rPr>
          <w:b/>
          <w:bCs/>
          <w:sz w:val="24"/>
          <w:szCs w:val="24"/>
        </w:rPr>
        <w:t>On this day</w:t>
      </w:r>
      <w:r w:rsidR="007F6525">
        <w:rPr>
          <w:b/>
          <w:bCs/>
          <w:sz w:val="24"/>
          <w:szCs w:val="24"/>
        </w:rPr>
        <w:t>……………………………..</w:t>
      </w:r>
    </w:p>
    <w:p w14:paraId="2D2FE787" w14:textId="77777777" w:rsidR="007564FE" w:rsidRDefault="007564FE">
      <w:pPr>
        <w:rPr>
          <w:sz w:val="24"/>
          <w:szCs w:val="24"/>
        </w:rPr>
      </w:pPr>
    </w:p>
    <w:p w14:paraId="21D1FE29" w14:textId="77777777" w:rsidR="007564FE" w:rsidRDefault="007564FE">
      <w:pPr>
        <w:rPr>
          <w:b/>
          <w:bCs/>
          <w:sz w:val="24"/>
          <w:szCs w:val="24"/>
        </w:rPr>
      </w:pPr>
      <w:r>
        <w:rPr>
          <w:b/>
          <w:bCs/>
          <w:sz w:val="24"/>
          <w:szCs w:val="24"/>
        </w:rPr>
        <w:t>Re</w:t>
      </w:r>
      <w:r w:rsidR="009E590D">
        <w:rPr>
          <w:b/>
          <w:bCs/>
          <w:sz w:val="24"/>
          <w:szCs w:val="24"/>
        </w:rPr>
        <w:t xml:space="preserve">: Experimental Covid-19 injections </w:t>
      </w:r>
      <w:r w:rsidR="00751763">
        <w:rPr>
          <w:b/>
          <w:bCs/>
          <w:sz w:val="24"/>
          <w:szCs w:val="24"/>
        </w:rPr>
        <w:t>recommended or administered to minors</w:t>
      </w:r>
      <w:r w:rsidR="000B207C">
        <w:rPr>
          <w:b/>
          <w:bCs/>
          <w:sz w:val="24"/>
          <w:szCs w:val="24"/>
        </w:rPr>
        <w:t xml:space="preserve"> (under 18 years of age)</w:t>
      </w:r>
    </w:p>
    <w:p w14:paraId="101035C0" w14:textId="77777777" w:rsidR="000B207C" w:rsidRDefault="000B207C">
      <w:pPr>
        <w:rPr>
          <w:b/>
          <w:bCs/>
          <w:sz w:val="24"/>
          <w:szCs w:val="24"/>
        </w:rPr>
      </w:pPr>
    </w:p>
    <w:p w14:paraId="58EACBD5" w14:textId="77777777" w:rsidR="000B207C" w:rsidRDefault="000B207C">
      <w:pPr>
        <w:rPr>
          <w:b/>
          <w:bCs/>
          <w:sz w:val="24"/>
          <w:szCs w:val="24"/>
        </w:rPr>
      </w:pPr>
      <w:r>
        <w:rPr>
          <w:b/>
          <w:bCs/>
          <w:sz w:val="24"/>
          <w:szCs w:val="24"/>
        </w:rPr>
        <w:t xml:space="preserve">This is </w:t>
      </w:r>
      <w:r w:rsidR="00C36471">
        <w:rPr>
          <w:b/>
          <w:bCs/>
          <w:sz w:val="24"/>
          <w:szCs w:val="24"/>
        </w:rPr>
        <w:t xml:space="preserve">your official and personal Notice of Liability </w:t>
      </w:r>
    </w:p>
    <w:p w14:paraId="429A965A" w14:textId="77777777" w:rsidR="00C36471" w:rsidRDefault="00C36471">
      <w:pPr>
        <w:rPr>
          <w:b/>
          <w:bCs/>
          <w:sz w:val="24"/>
          <w:szCs w:val="24"/>
        </w:rPr>
      </w:pPr>
    </w:p>
    <w:p w14:paraId="3F86CAB8" w14:textId="75856BC0" w:rsidR="009B681B" w:rsidRDefault="00A0342D">
      <w:pPr>
        <w:rPr>
          <w:b/>
          <w:bCs/>
          <w:sz w:val="24"/>
          <w:szCs w:val="24"/>
        </w:rPr>
      </w:pPr>
      <w:r>
        <w:rPr>
          <w:b/>
          <w:bCs/>
          <w:sz w:val="24"/>
          <w:szCs w:val="24"/>
        </w:rPr>
        <w:t xml:space="preserve">As a person involved in the education system, you are NOT </w:t>
      </w:r>
      <w:r w:rsidR="00D45E5F">
        <w:rPr>
          <w:b/>
          <w:bCs/>
          <w:sz w:val="24"/>
          <w:szCs w:val="24"/>
        </w:rPr>
        <w:t xml:space="preserve">a qualified medical professional and therefore </w:t>
      </w:r>
      <w:r w:rsidR="009B681B">
        <w:rPr>
          <w:b/>
          <w:bCs/>
          <w:sz w:val="24"/>
          <w:szCs w:val="24"/>
        </w:rPr>
        <w:t xml:space="preserve">you are unlawfully </w:t>
      </w:r>
      <w:r w:rsidR="00972C90">
        <w:rPr>
          <w:b/>
          <w:bCs/>
          <w:sz w:val="24"/>
          <w:szCs w:val="24"/>
        </w:rPr>
        <w:t xml:space="preserve">practising </w:t>
      </w:r>
      <w:r w:rsidR="000F5914">
        <w:rPr>
          <w:b/>
          <w:bCs/>
          <w:sz w:val="24"/>
          <w:szCs w:val="24"/>
        </w:rPr>
        <w:t>medicine by prescribing, recommending</w:t>
      </w:r>
      <w:r w:rsidR="001D7EA3">
        <w:rPr>
          <w:b/>
          <w:bCs/>
          <w:sz w:val="24"/>
          <w:szCs w:val="24"/>
        </w:rPr>
        <w:t xml:space="preserve">, facilitating and using coercion </w:t>
      </w:r>
      <w:r w:rsidR="000D23BC">
        <w:rPr>
          <w:b/>
          <w:bCs/>
          <w:sz w:val="24"/>
          <w:szCs w:val="24"/>
        </w:rPr>
        <w:t xml:space="preserve">to insist minors submit to the Experimental </w:t>
      </w:r>
      <w:r w:rsidR="008F13FE">
        <w:rPr>
          <w:b/>
          <w:bCs/>
          <w:sz w:val="24"/>
          <w:szCs w:val="24"/>
        </w:rPr>
        <w:t>medical treatment for Covid-19</w:t>
      </w:r>
      <w:r w:rsidR="005D4903">
        <w:rPr>
          <w:b/>
          <w:bCs/>
          <w:sz w:val="24"/>
          <w:szCs w:val="24"/>
        </w:rPr>
        <w:t xml:space="preserve">, namely being injected with one of the Experimental gene therapies </w:t>
      </w:r>
      <w:r w:rsidR="00BB19D7">
        <w:rPr>
          <w:b/>
          <w:bCs/>
          <w:sz w:val="24"/>
          <w:szCs w:val="24"/>
        </w:rPr>
        <w:t xml:space="preserve">commonly referred to as </w:t>
      </w:r>
      <w:r w:rsidR="008C65CA">
        <w:rPr>
          <w:b/>
          <w:bCs/>
          <w:sz w:val="24"/>
          <w:szCs w:val="24"/>
        </w:rPr>
        <w:t>“vaccines”</w:t>
      </w:r>
    </w:p>
    <w:p w14:paraId="1A839F1C" w14:textId="467BC07A" w:rsidR="00DB0A18" w:rsidRDefault="00DB0A18">
      <w:pPr>
        <w:rPr>
          <w:b/>
          <w:bCs/>
          <w:sz w:val="24"/>
          <w:szCs w:val="24"/>
        </w:rPr>
      </w:pPr>
    </w:p>
    <w:p w14:paraId="1493D0DB" w14:textId="05C00E72" w:rsidR="00DB0A18" w:rsidRDefault="00DB0A18">
      <w:pPr>
        <w:rPr>
          <w:b/>
          <w:bCs/>
          <w:sz w:val="24"/>
          <w:szCs w:val="24"/>
        </w:rPr>
      </w:pPr>
    </w:p>
    <w:p w14:paraId="22C1B715" w14:textId="0E48A880" w:rsidR="00941995" w:rsidRDefault="00DB0A18" w:rsidP="00DB0A18">
      <w:pPr>
        <w:divId w:val="1358000537"/>
        <w:rPr>
          <w:rFonts w:ascii="UICTFontTextStyleTallBody" w:eastAsia="Times New Roman" w:hAnsi="UICTFontTextStyleTallBody" w:cs="Times New Roman"/>
          <w:color w:val="000000" w:themeColor="text1"/>
          <w:sz w:val="24"/>
          <w:szCs w:val="24"/>
          <w:shd w:val="clear" w:color="auto" w:fill="FFFFFF"/>
        </w:rPr>
      </w:pPr>
      <w:r w:rsidRPr="00DB0A18">
        <w:rPr>
          <w:rFonts w:ascii="UICTFontTextStyleTallBody" w:eastAsia="Times New Roman" w:hAnsi="UICTFontTextStyleTallBody" w:cs="Times New Roman"/>
          <w:color w:val="000000" w:themeColor="text1"/>
          <w:sz w:val="24"/>
          <w:szCs w:val="24"/>
          <w:shd w:val="clear" w:color="auto" w:fill="FFFFFF"/>
        </w:rPr>
        <w:t>Standing Direction – I do not consent to my [child/children] being subjected to and or submitted to any medical procedure</w:t>
      </w:r>
      <w:r w:rsidR="00B74C8E">
        <w:rPr>
          <w:rFonts w:ascii="UICTFontTextStyleTallBody" w:eastAsia="Times New Roman" w:hAnsi="UICTFontTextStyleTallBody" w:cs="Times New Roman"/>
          <w:color w:val="000000" w:themeColor="text1"/>
          <w:sz w:val="24"/>
          <w:szCs w:val="24"/>
          <w:shd w:val="clear" w:color="auto" w:fill="FFFFFF"/>
        </w:rPr>
        <w:t>s</w:t>
      </w:r>
      <w:r w:rsidR="00CC12BF">
        <w:rPr>
          <w:rFonts w:ascii="UICTFontTextStyleTallBody" w:eastAsia="Times New Roman" w:hAnsi="UICTFontTextStyleTallBody" w:cs="Times New Roman"/>
          <w:color w:val="000000" w:themeColor="text1"/>
          <w:sz w:val="24"/>
          <w:szCs w:val="24"/>
          <w:shd w:val="clear" w:color="auto" w:fill="FFFFFF"/>
        </w:rPr>
        <w:t>/</w:t>
      </w:r>
      <w:r w:rsidR="00B74C8E">
        <w:rPr>
          <w:rFonts w:ascii="UICTFontTextStyleTallBody" w:eastAsia="Times New Roman" w:hAnsi="UICTFontTextStyleTallBody" w:cs="Times New Roman"/>
          <w:color w:val="000000" w:themeColor="text1"/>
          <w:sz w:val="24"/>
          <w:szCs w:val="24"/>
          <w:shd w:val="clear" w:color="auto" w:fill="FFFFFF"/>
        </w:rPr>
        <w:t xml:space="preserve">services </w:t>
      </w:r>
      <w:r w:rsidR="001C40E7">
        <w:rPr>
          <w:rFonts w:ascii="UICTFontTextStyleTallBody" w:eastAsia="Times New Roman" w:hAnsi="UICTFontTextStyleTallBody" w:cs="Times New Roman"/>
          <w:color w:val="000000" w:themeColor="text1"/>
          <w:sz w:val="24"/>
          <w:szCs w:val="24"/>
          <w:shd w:val="clear" w:color="auto" w:fill="FFFFFF"/>
        </w:rPr>
        <w:t>of any nature whatsoever</w:t>
      </w:r>
      <w:r w:rsidR="00D70405">
        <w:rPr>
          <w:rFonts w:ascii="UICTFontTextStyleTallBody" w:eastAsia="Times New Roman" w:hAnsi="UICTFontTextStyleTallBody" w:cs="Times New Roman"/>
          <w:color w:val="000000" w:themeColor="text1"/>
          <w:sz w:val="24"/>
          <w:szCs w:val="24"/>
          <w:shd w:val="clear" w:color="auto" w:fill="FFFFFF"/>
        </w:rPr>
        <w:t xml:space="preserve"> other</w:t>
      </w:r>
      <w:r w:rsidR="003705F8">
        <w:rPr>
          <w:rFonts w:ascii="UICTFontTextStyleTallBody" w:eastAsia="Times New Roman" w:hAnsi="UICTFontTextStyleTallBody" w:cs="Times New Roman"/>
          <w:color w:val="000000" w:themeColor="text1"/>
          <w:sz w:val="24"/>
          <w:szCs w:val="24"/>
          <w:shd w:val="clear" w:color="auto" w:fill="FFFFFF"/>
        </w:rPr>
        <w:t xml:space="preserve"> than Emergency First Aid, </w:t>
      </w:r>
      <w:r w:rsidR="00FA38BB">
        <w:rPr>
          <w:rFonts w:ascii="UICTFontTextStyleTallBody" w:eastAsia="Times New Roman" w:hAnsi="UICTFontTextStyleTallBody" w:cs="Times New Roman"/>
          <w:color w:val="000000" w:themeColor="text1"/>
          <w:sz w:val="24"/>
          <w:szCs w:val="24"/>
          <w:shd w:val="clear" w:color="auto" w:fill="FFFFFF"/>
        </w:rPr>
        <w:t>without prior</w:t>
      </w:r>
      <w:r w:rsidR="00F97867">
        <w:rPr>
          <w:rFonts w:ascii="UICTFontTextStyleTallBody" w:eastAsia="Times New Roman" w:hAnsi="UICTFontTextStyleTallBody" w:cs="Times New Roman"/>
          <w:color w:val="000000" w:themeColor="text1"/>
          <w:sz w:val="24"/>
          <w:szCs w:val="24"/>
          <w:shd w:val="clear" w:color="auto" w:fill="FFFFFF"/>
        </w:rPr>
        <w:t xml:space="preserve"> written </w:t>
      </w:r>
      <w:r w:rsidR="00FA38BB">
        <w:rPr>
          <w:rFonts w:ascii="UICTFontTextStyleTallBody" w:eastAsia="Times New Roman" w:hAnsi="UICTFontTextStyleTallBody" w:cs="Times New Roman"/>
          <w:color w:val="000000" w:themeColor="text1"/>
          <w:sz w:val="24"/>
          <w:szCs w:val="24"/>
          <w:shd w:val="clear" w:color="auto" w:fill="FFFFFF"/>
        </w:rPr>
        <w:t xml:space="preserve">fully informed </w:t>
      </w:r>
      <w:r w:rsidR="00BC6D59">
        <w:rPr>
          <w:rFonts w:ascii="UICTFontTextStyleTallBody" w:eastAsia="Times New Roman" w:hAnsi="UICTFontTextStyleTallBody" w:cs="Times New Roman"/>
          <w:color w:val="000000" w:themeColor="text1"/>
          <w:sz w:val="24"/>
          <w:szCs w:val="24"/>
          <w:shd w:val="clear" w:color="auto" w:fill="FFFFFF"/>
        </w:rPr>
        <w:t>consent and agreed upon by th</w:t>
      </w:r>
      <w:r w:rsidR="00447844">
        <w:rPr>
          <w:rFonts w:ascii="UICTFontTextStyleTallBody" w:eastAsia="Times New Roman" w:hAnsi="UICTFontTextStyleTallBody" w:cs="Times New Roman"/>
          <w:color w:val="000000" w:themeColor="text1"/>
          <w:sz w:val="24"/>
          <w:szCs w:val="24"/>
          <w:shd w:val="clear" w:color="auto" w:fill="FFFFFF"/>
        </w:rPr>
        <w:t xml:space="preserve">e wet ink signature of </w:t>
      </w:r>
      <w:r w:rsidR="006277B3">
        <w:rPr>
          <w:rFonts w:ascii="UICTFontTextStyleTallBody" w:eastAsia="Times New Roman" w:hAnsi="UICTFontTextStyleTallBody" w:cs="Times New Roman"/>
          <w:color w:val="000000" w:themeColor="text1"/>
          <w:sz w:val="24"/>
          <w:szCs w:val="24"/>
          <w:shd w:val="clear" w:color="auto" w:fill="FFFFFF"/>
        </w:rPr>
        <w:t>the</w:t>
      </w:r>
      <w:r w:rsidR="00104559">
        <w:rPr>
          <w:rFonts w:ascii="UICTFontTextStyleTallBody" w:eastAsia="Times New Roman" w:hAnsi="UICTFontTextStyleTallBody" w:cs="Times New Roman"/>
          <w:color w:val="000000" w:themeColor="text1"/>
          <w:sz w:val="24"/>
          <w:szCs w:val="24"/>
          <w:shd w:val="clear" w:color="auto" w:fill="FFFFFF"/>
        </w:rPr>
        <w:t xml:space="preserve"> Mother</w:t>
      </w:r>
      <w:r w:rsidR="00461484">
        <w:rPr>
          <w:rFonts w:ascii="UICTFontTextStyleTallBody" w:eastAsia="Times New Roman" w:hAnsi="UICTFontTextStyleTallBody" w:cs="Times New Roman"/>
          <w:color w:val="000000" w:themeColor="text1"/>
          <w:sz w:val="24"/>
          <w:szCs w:val="24"/>
          <w:shd w:val="clear" w:color="auto" w:fill="FFFFFF"/>
        </w:rPr>
        <w:t xml:space="preserve"> </w:t>
      </w:r>
      <w:r w:rsidR="005A2971">
        <w:rPr>
          <w:rFonts w:ascii="UICTFontTextStyleTallBody" w:eastAsia="Times New Roman" w:hAnsi="UICTFontTextStyleTallBody" w:cs="Times New Roman"/>
          <w:color w:val="000000" w:themeColor="text1"/>
          <w:sz w:val="24"/>
          <w:szCs w:val="24"/>
          <w:shd w:val="clear" w:color="auto" w:fill="FFFFFF"/>
        </w:rPr>
        <w:t xml:space="preserve">in the first </w:t>
      </w:r>
      <w:r w:rsidR="007C15A7">
        <w:rPr>
          <w:rFonts w:ascii="UICTFontTextStyleTallBody" w:eastAsia="Times New Roman" w:hAnsi="UICTFontTextStyleTallBody" w:cs="Times New Roman"/>
          <w:color w:val="000000" w:themeColor="text1"/>
          <w:sz w:val="24"/>
          <w:szCs w:val="24"/>
          <w:shd w:val="clear" w:color="auto" w:fill="FFFFFF"/>
        </w:rPr>
        <w:t xml:space="preserve">instance </w:t>
      </w:r>
      <w:r w:rsidR="002B6B0B">
        <w:rPr>
          <w:rFonts w:ascii="UICTFontTextStyleTallBody" w:eastAsia="Times New Roman" w:hAnsi="UICTFontTextStyleTallBody" w:cs="Times New Roman"/>
          <w:color w:val="000000" w:themeColor="text1"/>
          <w:sz w:val="24"/>
          <w:szCs w:val="24"/>
          <w:shd w:val="clear" w:color="auto" w:fill="FFFFFF"/>
        </w:rPr>
        <w:t xml:space="preserve">and/or the Father in the second instance </w:t>
      </w:r>
      <w:r w:rsidR="007C15A7">
        <w:rPr>
          <w:rFonts w:ascii="UICTFontTextStyleTallBody" w:eastAsia="Times New Roman" w:hAnsi="UICTFontTextStyleTallBody" w:cs="Times New Roman"/>
          <w:color w:val="000000" w:themeColor="text1"/>
          <w:sz w:val="24"/>
          <w:szCs w:val="24"/>
          <w:shd w:val="clear" w:color="auto" w:fill="FFFFFF"/>
        </w:rPr>
        <w:t xml:space="preserve">or </w:t>
      </w:r>
      <w:r w:rsidR="00606C3B">
        <w:rPr>
          <w:rFonts w:ascii="UICTFontTextStyleTallBody" w:eastAsia="Times New Roman" w:hAnsi="UICTFontTextStyleTallBody" w:cs="Times New Roman"/>
          <w:color w:val="000000" w:themeColor="text1"/>
          <w:sz w:val="24"/>
          <w:szCs w:val="24"/>
          <w:shd w:val="clear" w:color="auto" w:fill="FFFFFF"/>
        </w:rPr>
        <w:t xml:space="preserve">by the Lawful Guardian </w:t>
      </w:r>
      <w:r w:rsidR="009B2AC6">
        <w:rPr>
          <w:rFonts w:ascii="UICTFontTextStyleTallBody" w:eastAsia="Times New Roman" w:hAnsi="UICTFontTextStyleTallBody" w:cs="Times New Roman"/>
          <w:color w:val="000000" w:themeColor="text1"/>
          <w:sz w:val="24"/>
          <w:szCs w:val="24"/>
          <w:shd w:val="clear" w:color="auto" w:fill="FFFFFF"/>
        </w:rPr>
        <w:t xml:space="preserve">of </w:t>
      </w:r>
      <w:r w:rsidR="00686CB4">
        <w:rPr>
          <w:rFonts w:ascii="UICTFontTextStyleTallBody" w:eastAsia="Times New Roman" w:hAnsi="UICTFontTextStyleTallBody" w:cs="Times New Roman"/>
          <w:color w:val="000000" w:themeColor="text1"/>
          <w:sz w:val="24"/>
          <w:szCs w:val="24"/>
          <w:shd w:val="clear" w:color="auto" w:fill="FFFFFF"/>
        </w:rPr>
        <w:t xml:space="preserve">the </w:t>
      </w:r>
      <w:r w:rsidR="00A11B8F">
        <w:rPr>
          <w:rFonts w:ascii="UICTFontTextStyleTallBody" w:eastAsia="Times New Roman" w:hAnsi="UICTFontTextStyleTallBody" w:cs="Times New Roman"/>
          <w:color w:val="000000" w:themeColor="text1"/>
          <w:sz w:val="24"/>
          <w:szCs w:val="24"/>
          <w:shd w:val="clear" w:color="auto" w:fill="FFFFFF"/>
        </w:rPr>
        <w:t>child/children</w:t>
      </w:r>
      <w:r w:rsidR="002A1A73">
        <w:rPr>
          <w:rFonts w:ascii="UICTFontTextStyleTallBody" w:eastAsia="Times New Roman" w:hAnsi="UICTFontTextStyleTallBody" w:cs="Times New Roman"/>
          <w:color w:val="000000" w:themeColor="text1"/>
          <w:sz w:val="24"/>
          <w:szCs w:val="24"/>
          <w:shd w:val="clear" w:color="auto" w:fill="FFFFFF"/>
        </w:rPr>
        <w:t>.</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This letter is a standing direction.</w:t>
      </w:r>
      <w:r w:rsidR="00941995">
        <w:rPr>
          <w:rFonts w:ascii="UICTFontTextStyleTallBody" w:eastAsia="Times New Roman" w:hAnsi="UICTFontTextStyleTallBody" w:cs="Times New Roman"/>
          <w:color w:val="000000" w:themeColor="text1"/>
          <w:sz w:val="24"/>
          <w:szCs w:val="24"/>
          <w:shd w:val="clear" w:color="auto" w:fill="FFFFFF"/>
        </w:rPr>
        <w:t xml:space="preserve"> </w:t>
      </w:r>
      <w:r w:rsidRPr="00DB0A18">
        <w:rPr>
          <w:rFonts w:ascii="UICTFontTextStyleTallBody" w:eastAsia="Times New Roman" w:hAnsi="UICTFontTextStyleTallBody" w:cs="Times New Roman"/>
          <w:color w:val="000000" w:themeColor="text1"/>
          <w:sz w:val="24"/>
          <w:szCs w:val="24"/>
          <w:shd w:val="clear" w:color="auto" w:fill="FFFFFF"/>
        </w:rPr>
        <w:t xml:space="preserve"> It has effect from the date of this letter and will continue to have effect until I revoke this direction. </w:t>
      </w:r>
      <w:r w:rsidR="00941995">
        <w:rPr>
          <w:rFonts w:ascii="UICTFontTextStyleTallBody" w:eastAsia="Times New Roman" w:hAnsi="UICTFontTextStyleTallBody" w:cs="Times New Roman"/>
          <w:color w:val="000000" w:themeColor="text1"/>
          <w:sz w:val="24"/>
          <w:szCs w:val="24"/>
          <w:shd w:val="clear" w:color="auto" w:fill="FFFFFF"/>
        </w:rPr>
        <w:t xml:space="preserve"> </w:t>
      </w:r>
    </w:p>
    <w:p w14:paraId="584087D5" w14:textId="2C2D02FD" w:rsidR="00B2105D" w:rsidRDefault="00DB0A18" w:rsidP="00DB0A18">
      <w:pPr>
        <w:divId w:val="1358000537"/>
        <w:rPr>
          <w:rFonts w:ascii="UICTFontTextStyleTallBody" w:eastAsia="Times New Roman" w:hAnsi="UICTFontTextStyleTallBody" w:cs="Times New Roman"/>
          <w:color w:val="000000" w:themeColor="text1"/>
          <w:sz w:val="24"/>
          <w:szCs w:val="24"/>
          <w:shd w:val="clear" w:color="auto" w:fill="FFFFFF"/>
        </w:rPr>
      </w:pPr>
      <w:r w:rsidRPr="00DB0A18">
        <w:rPr>
          <w:rFonts w:ascii="UICTFontTextStyleTallBody" w:eastAsia="Times New Roman" w:hAnsi="UICTFontTextStyleTallBody" w:cs="Times New Roman"/>
          <w:color w:val="000000" w:themeColor="text1"/>
          <w:sz w:val="24"/>
          <w:szCs w:val="24"/>
          <w:shd w:val="clear" w:color="auto" w:fill="FFFFFF"/>
        </w:rPr>
        <w:t xml:space="preserve">I do not consent to my [child/children] being subjected to and or submitted to any medical procedure of any description whatsoever, including the </w:t>
      </w:r>
      <w:r w:rsidR="00E168EF" w:rsidRPr="00DB0A18">
        <w:rPr>
          <w:rFonts w:ascii="UICTFontTextStyleTallBody" w:eastAsia="Times New Roman" w:hAnsi="UICTFontTextStyleTallBody" w:cs="Times New Roman"/>
          <w:color w:val="000000" w:themeColor="text1"/>
          <w:sz w:val="24"/>
          <w:szCs w:val="24"/>
          <w:shd w:val="clear" w:color="auto" w:fill="FFFFFF"/>
        </w:rPr>
        <w:t>above mentioned</w:t>
      </w:r>
      <w:r w:rsidRPr="00DB0A18">
        <w:rPr>
          <w:rFonts w:ascii="UICTFontTextStyleTallBody" w:eastAsia="Times New Roman" w:hAnsi="UICTFontTextStyleTallBody" w:cs="Times New Roman"/>
          <w:color w:val="000000" w:themeColor="text1"/>
          <w:sz w:val="24"/>
          <w:szCs w:val="24"/>
          <w:shd w:val="clear" w:color="auto" w:fill="FFFFFF"/>
        </w:rPr>
        <w:t xml:space="preserve"> </w:t>
      </w:r>
      <w:r w:rsidR="0030409F">
        <w:rPr>
          <w:rFonts w:ascii="UICTFontTextStyleTallBody" w:eastAsia="Times New Roman" w:hAnsi="UICTFontTextStyleTallBody" w:cs="Times New Roman"/>
          <w:color w:val="000000" w:themeColor="text1"/>
          <w:sz w:val="24"/>
          <w:szCs w:val="24"/>
          <w:shd w:val="clear" w:color="auto" w:fill="FFFFFF"/>
        </w:rPr>
        <w:t>experimental “vaccine”.</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For the avoidance of any doubt, this includes wearing a face mask, being injected with a</w:t>
      </w:r>
      <w:r w:rsidR="00E36D43">
        <w:rPr>
          <w:rFonts w:ascii="UICTFontTextStyleTallBody" w:eastAsia="Times New Roman" w:hAnsi="UICTFontTextStyleTallBody" w:cs="Times New Roman"/>
          <w:color w:val="000000" w:themeColor="text1"/>
          <w:sz w:val="24"/>
          <w:szCs w:val="24"/>
          <w:shd w:val="clear" w:color="auto" w:fill="FFFFFF"/>
        </w:rPr>
        <w:t xml:space="preserve"> Experimental </w:t>
      </w:r>
      <w:r w:rsidRPr="00DB0A18">
        <w:rPr>
          <w:rFonts w:ascii="UICTFontTextStyleTallBody" w:eastAsia="Times New Roman" w:hAnsi="UICTFontTextStyleTallBody" w:cs="Times New Roman"/>
          <w:color w:val="000000" w:themeColor="text1"/>
          <w:sz w:val="24"/>
          <w:szCs w:val="24"/>
          <w:shd w:val="clear" w:color="auto" w:fill="FFFFFF"/>
        </w:rPr>
        <w:t xml:space="preserve">Covid-19 vaccine and submitting to any PCR or other test </w:t>
      </w:r>
      <w:r w:rsidR="00B2105D">
        <w:rPr>
          <w:rFonts w:ascii="UICTFontTextStyleTallBody" w:eastAsia="Times New Roman" w:hAnsi="UICTFontTextStyleTallBody" w:cs="Times New Roman"/>
          <w:color w:val="000000" w:themeColor="text1"/>
          <w:sz w:val="24"/>
          <w:szCs w:val="24"/>
          <w:shd w:val="clear" w:color="auto" w:fill="FFFFFF"/>
        </w:rPr>
        <w:t>for</w:t>
      </w:r>
      <w:r w:rsidRPr="00DB0A18">
        <w:rPr>
          <w:rFonts w:ascii="UICTFontTextStyleTallBody" w:eastAsia="Times New Roman" w:hAnsi="UICTFontTextStyleTallBody" w:cs="Times New Roman"/>
          <w:color w:val="000000" w:themeColor="text1"/>
          <w:sz w:val="24"/>
          <w:szCs w:val="24"/>
          <w:shd w:val="clear" w:color="auto" w:fill="FFFFFF"/>
        </w:rPr>
        <w:t xml:space="preserve"> Covid-19.</w:t>
      </w:r>
    </w:p>
    <w:p w14:paraId="79699824" w14:textId="77777777" w:rsidR="00014A01" w:rsidRDefault="00DB0A18" w:rsidP="00DB0A18">
      <w:pPr>
        <w:divId w:val="1358000537"/>
        <w:rPr>
          <w:rFonts w:ascii="UICTFontTextStyleTallBody" w:eastAsia="Times New Roman" w:hAnsi="UICTFontTextStyleTallBody" w:cs="Times New Roman"/>
          <w:color w:val="000000" w:themeColor="text1"/>
          <w:sz w:val="24"/>
          <w:szCs w:val="24"/>
          <w:shd w:val="clear" w:color="auto" w:fill="FFFFFF"/>
        </w:rPr>
      </w:pP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If you fail to comply with this direction, you will be held personally liable for damages arising as a result of your failure.</w:t>
      </w:r>
    </w:p>
    <w:p w14:paraId="56E790CF" w14:textId="77777777" w:rsidR="00C10EE1" w:rsidRDefault="00DB0A18" w:rsidP="00DB0A18">
      <w:pPr>
        <w:divId w:val="1358000537"/>
        <w:rPr>
          <w:rFonts w:ascii="UICTFontTextStyleTallBody" w:eastAsia="Times New Roman" w:hAnsi="UICTFontTextStyleTallBody" w:cs="Times New Roman"/>
          <w:color w:val="000000" w:themeColor="text1"/>
          <w:sz w:val="24"/>
          <w:szCs w:val="24"/>
          <w:shd w:val="clear" w:color="auto" w:fill="FFFFFF"/>
        </w:rPr>
      </w:pP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On 23/24 July 2021 Prime Minister Scott Morrison made a statement to the media and Australia concerning informed consent.  In this statement the PM made it clear that in Australia:</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 we are all responsible for our own health …  That in our country ‘people make their own decisions about their own health and their own bodies AND THAT IS WHY WE DON’T HAVE MANDATORY VACCINATIONS … ” </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rPr>
        <w:lastRenderedPageBreak/>
        <w:br/>
      </w:r>
    </w:p>
    <w:p w14:paraId="756D7B32" w14:textId="77777777" w:rsidR="003F1D54" w:rsidRDefault="003F1D54" w:rsidP="00DB0A18">
      <w:pPr>
        <w:divId w:val="1358000537"/>
        <w:rPr>
          <w:rFonts w:ascii="UICTFontTextStyleTallBody" w:eastAsia="Times New Roman" w:hAnsi="UICTFontTextStyleTallBody" w:cs="Times New Roman"/>
          <w:color w:val="000000" w:themeColor="text1"/>
          <w:sz w:val="24"/>
          <w:szCs w:val="24"/>
          <w:shd w:val="clear" w:color="auto" w:fill="FFFFFF"/>
        </w:rPr>
      </w:pPr>
    </w:p>
    <w:p w14:paraId="7A5DF61B" w14:textId="01B770C2" w:rsidR="003F1D54" w:rsidRDefault="00DB0A18" w:rsidP="00DB0A18">
      <w:pPr>
        <w:divId w:val="1358000537"/>
        <w:rPr>
          <w:rFonts w:ascii="UICTFontTextStyleTallBody" w:eastAsia="Times New Roman" w:hAnsi="UICTFontTextStyleTallBody" w:cs="Times New Roman"/>
          <w:color w:val="000000" w:themeColor="text1"/>
          <w:sz w:val="24"/>
          <w:szCs w:val="24"/>
          <w:shd w:val="clear" w:color="auto" w:fill="FFFFFF"/>
        </w:rPr>
      </w:pPr>
      <w:r w:rsidRPr="00DB0A18">
        <w:rPr>
          <w:rFonts w:ascii="UICTFontTextStyleTallBody" w:eastAsia="Times New Roman" w:hAnsi="UICTFontTextStyleTallBody" w:cs="Times New Roman"/>
          <w:color w:val="000000" w:themeColor="text1"/>
          <w:sz w:val="24"/>
          <w:szCs w:val="24"/>
          <w:shd w:val="clear" w:color="auto" w:fill="FFFFFF"/>
        </w:rPr>
        <w:t>Take note:   </w:t>
      </w:r>
    </w:p>
    <w:p w14:paraId="291EA49F" w14:textId="4B46E8CE" w:rsidR="00CD4F96" w:rsidRDefault="00DB0A18" w:rsidP="00DB0A18">
      <w:pPr>
        <w:divId w:val="1358000537"/>
        <w:rPr>
          <w:rFonts w:ascii="UICTFontTextStyleTallBody" w:eastAsia="Times New Roman" w:hAnsi="UICTFontTextStyleTallBody" w:cs="Times New Roman"/>
          <w:color w:val="000000" w:themeColor="text1"/>
          <w:sz w:val="24"/>
          <w:szCs w:val="24"/>
          <w:shd w:val="clear" w:color="auto" w:fill="FFFFFF"/>
        </w:rPr>
      </w:pP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It is a long-established principle of law that consent cannot be given in circumstances of duress and coercion.      </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xml:space="preserve">• </w:t>
      </w:r>
      <w:r w:rsidR="0051182C">
        <w:rPr>
          <w:rFonts w:ascii="UICTFontTextStyleTallBody" w:eastAsia="Times New Roman" w:hAnsi="UICTFontTextStyleTallBody" w:cs="Times New Roman"/>
          <w:color w:val="000000" w:themeColor="text1"/>
          <w:sz w:val="24"/>
          <w:szCs w:val="24"/>
          <w:shd w:val="clear" w:color="auto" w:fill="FFFFFF"/>
        </w:rPr>
        <w:t>As I am</w:t>
      </w:r>
      <w:r w:rsidRPr="00DB0A18">
        <w:rPr>
          <w:rFonts w:ascii="UICTFontTextStyleTallBody" w:eastAsia="Times New Roman" w:hAnsi="UICTFontTextStyleTallBody" w:cs="Times New Roman"/>
          <w:color w:val="000000" w:themeColor="text1"/>
          <w:sz w:val="24"/>
          <w:szCs w:val="24"/>
          <w:shd w:val="clear" w:color="auto" w:fill="FFFFFF"/>
        </w:rPr>
        <w:t xml:space="preserve"> able to freely choose, I </w:t>
      </w:r>
      <w:r w:rsidR="00783B5B">
        <w:rPr>
          <w:rFonts w:ascii="UICTFontTextStyleTallBody" w:eastAsia="Times New Roman" w:hAnsi="UICTFontTextStyleTallBody" w:cs="Times New Roman"/>
          <w:color w:val="000000" w:themeColor="text1"/>
          <w:sz w:val="24"/>
          <w:szCs w:val="24"/>
          <w:shd w:val="clear" w:color="auto" w:fill="FFFFFF"/>
        </w:rPr>
        <w:t xml:space="preserve">will </w:t>
      </w:r>
      <w:r w:rsidRPr="00DB0A18">
        <w:rPr>
          <w:rFonts w:ascii="UICTFontTextStyleTallBody" w:eastAsia="Times New Roman" w:hAnsi="UICTFontTextStyleTallBody" w:cs="Times New Roman"/>
          <w:color w:val="000000" w:themeColor="text1"/>
          <w:sz w:val="24"/>
          <w:szCs w:val="24"/>
          <w:shd w:val="clear" w:color="auto" w:fill="FFFFFF"/>
        </w:rPr>
        <w:t xml:space="preserve">not elect or choose </w:t>
      </w:r>
      <w:r w:rsidR="00783B5B">
        <w:rPr>
          <w:rFonts w:ascii="UICTFontTextStyleTallBody" w:eastAsia="Times New Roman" w:hAnsi="UICTFontTextStyleTallBody" w:cs="Times New Roman"/>
          <w:color w:val="000000" w:themeColor="text1"/>
          <w:sz w:val="24"/>
          <w:szCs w:val="24"/>
          <w:shd w:val="clear" w:color="auto" w:fill="FFFFFF"/>
        </w:rPr>
        <w:t xml:space="preserve">or consent to </w:t>
      </w:r>
      <w:r w:rsidRPr="00DB0A18">
        <w:rPr>
          <w:rFonts w:ascii="UICTFontTextStyleTallBody" w:eastAsia="Times New Roman" w:hAnsi="UICTFontTextStyleTallBody" w:cs="Times New Roman"/>
          <w:color w:val="000000" w:themeColor="text1"/>
          <w:sz w:val="24"/>
          <w:szCs w:val="24"/>
          <w:shd w:val="clear" w:color="auto" w:fill="FFFFFF"/>
        </w:rPr>
        <w:t>my [child/children] being injected with any of the currently available Covid-19 vaccines, subjecting my [child/children] to any PCR or other test for Covid-19 or wear a face mask (each separately a “medical procedure”).</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In the Australian Government’s Immunisation Handbook under Section 2.1.3 Valid Consent, it states that for consent to be legally valid “It must be given voluntarily in the absence of undue pressure, coercion or manipulation.”  </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Consent to a medical procedure requires the patient or recipient, after being informed of the risks and benefits of the procedure, is able to freely choose to undergo or decline the procedure.</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xml:space="preserve">Performing a medical procedure upon another person, absent </w:t>
      </w:r>
      <w:r w:rsidR="001A1970">
        <w:rPr>
          <w:rFonts w:ascii="UICTFontTextStyleTallBody" w:eastAsia="Times New Roman" w:hAnsi="UICTFontTextStyleTallBody" w:cs="Times New Roman"/>
          <w:color w:val="000000" w:themeColor="text1"/>
          <w:sz w:val="24"/>
          <w:szCs w:val="24"/>
          <w:shd w:val="clear" w:color="auto" w:fill="FFFFFF"/>
        </w:rPr>
        <w:t xml:space="preserve">of </w:t>
      </w:r>
      <w:r w:rsidRPr="00DB0A18">
        <w:rPr>
          <w:rFonts w:ascii="UICTFontTextStyleTallBody" w:eastAsia="Times New Roman" w:hAnsi="UICTFontTextStyleTallBody" w:cs="Times New Roman"/>
          <w:color w:val="000000" w:themeColor="text1"/>
          <w:sz w:val="24"/>
          <w:szCs w:val="24"/>
          <w:shd w:val="clear" w:color="auto" w:fill="FFFFFF"/>
        </w:rPr>
        <w:t>the recipient’s consent, can amount to the criminal offence of battery, and or the tortious offence of trespass against the person.   </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xml:space="preserve">In circumstances where consent has not, or cannot be given, the person performing the procedure may be liable both </w:t>
      </w:r>
      <w:r w:rsidR="00594BE5">
        <w:rPr>
          <w:rFonts w:ascii="UICTFontTextStyleTallBody" w:eastAsia="Times New Roman" w:hAnsi="UICTFontTextStyleTallBody" w:cs="Times New Roman"/>
          <w:color w:val="000000" w:themeColor="text1"/>
          <w:sz w:val="24"/>
          <w:szCs w:val="24"/>
          <w:shd w:val="clear" w:color="auto" w:fill="FFFFFF"/>
        </w:rPr>
        <w:t xml:space="preserve">in </w:t>
      </w:r>
      <w:r w:rsidRPr="00DB0A18">
        <w:rPr>
          <w:rFonts w:ascii="UICTFontTextStyleTallBody" w:eastAsia="Times New Roman" w:hAnsi="UICTFontTextStyleTallBody" w:cs="Times New Roman"/>
          <w:color w:val="000000" w:themeColor="text1"/>
          <w:sz w:val="24"/>
          <w:szCs w:val="24"/>
          <w:shd w:val="clear" w:color="auto" w:fill="FFFFFF"/>
        </w:rPr>
        <w:t>criminal </w:t>
      </w:r>
      <w:r w:rsidR="00594BE5">
        <w:rPr>
          <w:rFonts w:ascii="UICTFontTextStyleTallBody" w:eastAsia="Times New Roman" w:hAnsi="UICTFontTextStyleTallBody" w:cs="Times New Roman"/>
          <w:color w:val="000000" w:themeColor="text1"/>
          <w:sz w:val="24"/>
          <w:szCs w:val="24"/>
          <w:shd w:val="clear" w:color="auto" w:fill="FFFFFF"/>
        </w:rPr>
        <w:t xml:space="preserve">and civil </w:t>
      </w:r>
      <w:r w:rsidR="00CD4F96">
        <w:rPr>
          <w:rFonts w:ascii="UICTFontTextStyleTallBody" w:eastAsia="Times New Roman" w:hAnsi="UICTFontTextStyleTallBody" w:cs="Times New Roman"/>
          <w:color w:val="000000" w:themeColor="text1"/>
          <w:sz w:val="24"/>
          <w:szCs w:val="24"/>
          <w:shd w:val="clear" w:color="auto" w:fill="FFFFFF"/>
        </w:rPr>
        <w:t>jurisdictions.</w:t>
      </w:r>
    </w:p>
    <w:p w14:paraId="2D4F7D70" w14:textId="77777777" w:rsidR="002D7672" w:rsidRDefault="00DB0A18" w:rsidP="00DB0A18">
      <w:pPr>
        <w:divId w:val="1358000537"/>
        <w:rPr>
          <w:rFonts w:ascii="UICTFontTextStyleTallBody" w:eastAsia="Times New Roman" w:hAnsi="UICTFontTextStyleTallBody" w:cs="Times New Roman"/>
          <w:color w:val="000000" w:themeColor="text1"/>
          <w:sz w:val="24"/>
          <w:szCs w:val="24"/>
          <w:shd w:val="clear" w:color="auto" w:fill="FFFFFF"/>
        </w:rPr>
      </w:pPr>
      <w:r w:rsidRPr="00DB0A18">
        <w:rPr>
          <w:rFonts w:ascii="UICTFontTextStyleTallBody" w:eastAsia="Times New Roman" w:hAnsi="UICTFontTextStyleTallBody" w:cs="Times New Roman"/>
          <w:color w:val="000000" w:themeColor="text1"/>
          <w:sz w:val="24"/>
          <w:szCs w:val="24"/>
          <w:shd w:val="clear" w:color="auto" w:fill="FFFFFF"/>
        </w:rPr>
        <w:t>This liability is likely to extend to any individual that is exerting unconscionable and illegitimate pressure, such as economic duress, upon a person’s ability to decline to a medical procedure. </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The threat contained in</w:t>
      </w:r>
      <w:r w:rsidR="003864CA">
        <w:rPr>
          <w:rFonts w:ascii="UICTFontTextStyleTallBody" w:eastAsia="Times New Roman" w:hAnsi="UICTFontTextStyleTallBody" w:cs="Times New Roman"/>
          <w:color w:val="000000" w:themeColor="text1"/>
          <w:sz w:val="24"/>
          <w:szCs w:val="24"/>
          <w:shd w:val="clear" w:color="auto" w:fill="FFFFFF"/>
        </w:rPr>
        <w:t xml:space="preserve"> the Government </w:t>
      </w:r>
      <w:r w:rsidR="00302218">
        <w:rPr>
          <w:rFonts w:ascii="UICTFontTextStyleTallBody" w:eastAsia="Times New Roman" w:hAnsi="UICTFontTextStyleTallBody" w:cs="Times New Roman"/>
          <w:color w:val="000000" w:themeColor="text1"/>
          <w:sz w:val="24"/>
          <w:szCs w:val="24"/>
          <w:shd w:val="clear" w:color="auto" w:fill="FFFFFF"/>
        </w:rPr>
        <w:t xml:space="preserve">rhetoric </w:t>
      </w:r>
      <w:r w:rsidRPr="00DB0A18">
        <w:rPr>
          <w:rFonts w:ascii="UICTFontTextStyleTallBody" w:eastAsia="Times New Roman" w:hAnsi="UICTFontTextStyleTallBody" w:cs="Times New Roman"/>
          <w:color w:val="000000" w:themeColor="text1"/>
          <w:sz w:val="24"/>
          <w:szCs w:val="24"/>
          <w:shd w:val="clear" w:color="auto" w:fill="FFFFFF"/>
        </w:rPr>
        <w:t>is also causing me an apprehension of a battery.  This apprehension may constitute an assault.  </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Please note that the Courts offer protection for people apprehending violence against their person.  Protection includes issuing apprehended violence orders and restraining orders against individuals threatening violence.  Violence can include exerting economic duress upon a person if they do not submit to a battery. </w:t>
      </w:r>
    </w:p>
    <w:p w14:paraId="4352A56C" w14:textId="77777777" w:rsidR="00A246FF" w:rsidRDefault="00DB0A18" w:rsidP="00DB0A18">
      <w:pPr>
        <w:divId w:val="1358000537"/>
        <w:rPr>
          <w:rFonts w:ascii="UICTFontTextStyleTallBody" w:eastAsia="Times New Roman" w:hAnsi="UICTFontTextStyleTallBody" w:cs="Times New Roman"/>
          <w:color w:val="000000" w:themeColor="text1"/>
          <w:sz w:val="24"/>
          <w:szCs w:val="24"/>
          <w:shd w:val="clear" w:color="auto" w:fill="FFFFFF"/>
        </w:rPr>
      </w:pP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I also draw your attention to the following: </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On 22 February 2021 the Federal Minister for Health Greg Hunt MP described Australia’s Covid-19 vaccine rollout as being part of a global clinical trial.</w:t>
      </w:r>
    </w:p>
    <w:p w14:paraId="66BCC457" w14:textId="77777777" w:rsidR="00272E57" w:rsidRDefault="00DB0A18" w:rsidP="00DB0A18">
      <w:pPr>
        <w:divId w:val="1358000537"/>
        <w:rPr>
          <w:rFonts w:ascii="UICTFontTextStyleTallBody" w:eastAsia="Times New Roman" w:hAnsi="UICTFontTextStyleTallBody" w:cs="Times New Roman"/>
          <w:color w:val="000000" w:themeColor="text1"/>
          <w:sz w:val="24"/>
          <w:szCs w:val="24"/>
          <w:shd w:val="clear" w:color="auto" w:fill="FFFFFF"/>
        </w:rPr>
      </w:pP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xml:space="preserve">In ordinary circumstances I would not consent to participating in a clinical trial, </w:t>
      </w:r>
      <w:r w:rsidR="002D1C06">
        <w:rPr>
          <w:rFonts w:ascii="UICTFontTextStyleTallBody" w:eastAsia="Times New Roman" w:hAnsi="UICTFontTextStyleTallBody" w:cs="Times New Roman"/>
          <w:color w:val="000000" w:themeColor="text1"/>
          <w:sz w:val="24"/>
          <w:szCs w:val="24"/>
          <w:shd w:val="clear" w:color="auto" w:fill="FFFFFF"/>
        </w:rPr>
        <w:t xml:space="preserve">and more importantly I would not now or ever </w:t>
      </w:r>
      <w:r w:rsidR="000811D2">
        <w:rPr>
          <w:rFonts w:ascii="UICTFontTextStyleTallBody" w:eastAsia="Times New Roman" w:hAnsi="UICTFontTextStyleTallBody" w:cs="Times New Roman"/>
          <w:color w:val="000000" w:themeColor="text1"/>
          <w:sz w:val="24"/>
          <w:szCs w:val="24"/>
          <w:shd w:val="clear" w:color="auto" w:fill="FFFFFF"/>
        </w:rPr>
        <w:t xml:space="preserve">allow my child/children to participate </w:t>
      </w:r>
      <w:r w:rsidR="002C0F77">
        <w:rPr>
          <w:rFonts w:ascii="UICTFontTextStyleTallBody" w:eastAsia="Times New Roman" w:hAnsi="UICTFontTextStyleTallBody" w:cs="Times New Roman"/>
          <w:color w:val="000000" w:themeColor="text1"/>
          <w:sz w:val="24"/>
          <w:szCs w:val="24"/>
          <w:shd w:val="clear" w:color="auto" w:fill="FFFFFF"/>
        </w:rPr>
        <w:t xml:space="preserve">in any Experimental trials </w:t>
      </w:r>
      <w:r w:rsidR="006C3605">
        <w:rPr>
          <w:rFonts w:ascii="UICTFontTextStyleTallBody" w:eastAsia="Times New Roman" w:hAnsi="UICTFontTextStyleTallBody" w:cs="Times New Roman"/>
          <w:color w:val="000000" w:themeColor="text1"/>
          <w:sz w:val="24"/>
          <w:szCs w:val="24"/>
          <w:shd w:val="clear" w:color="auto" w:fill="FFFFFF"/>
        </w:rPr>
        <w:t xml:space="preserve">in </w:t>
      </w:r>
      <w:r w:rsidR="002C0F77">
        <w:rPr>
          <w:rFonts w:ascii="UICTFontTextStyleTallBody" w:eastAsia="Times New Roman" w:hAnsi="UICTFontTextStyleTallBody" w:cs="Times New Roman"/>
          <w:color w:val="000000" w:themeColor="text1"/>
          <w:sz w:val="24"/>
          <w:szCs w:val="24"/>
          <w:shd w:val="clear" w:color="auto" w:fill="FFFFFF"/>
        </w:rPr>
        <w:t xml:space="preserve">anything </w:t>
      </w:r>
      <w:r w:rsidR="00FE1773">
        <w:rPr>
          <w:rFonts w:ascii="UICTFontTextStyleTallBody" w:eastAsia="Times New Roman" w:hAnsi="UICTFontTextStyleTallBody" w:cs="Times New Roman"/>
          <w:color w:val="000000" w:themeColor="text1"/>
          <w:sz w:val="24"/>
          <w:szCs w:val="24"/>
          <w:shd w:val="clear" w:color="auto" w:fill="FFFFFF"/>
        </w:rPr>
        <w:t>of</w:t>
      </w:r>
      <w:r w:rsidR="002C0F77">
        <w:rPr>
          <w:rFonts w:ascii="UICTFontTextStyleTallBody" w:eastAsia="Times New Roman" w:hAnsi="UICTFontTextStyleTallBody" w:cs="Times New Roman"/>
          <w:color w:val="000000" w:themeColor="text1"/>
          <w:sz w:val="24"/>
          <w:szCs w:val="24"/>
          <w:shd w:val="clear" w:color="auto" w:fill="FFFFFF"/>
        </w:rPr>
        <w:t xml:space="preserve"> any</w:t>
      </w:r>
      <w:r w:rsidR="00FE1773">
        <w:rPr>
          <w:rFonts w:ascii="UICTFontTextStyleTallBody" w:eastAsia="Times New Roman" w:hAnsi="UICTFontTextStyleTallBody" w:cs="Times New Roman"/>
          <w:color w:val="000000" w:themeColor="text1"/>
          <w:sz w:val="24"/>
          <w:szCs w:val="24"/>
          <w:shd w:val="clear" w:color="auto" w:fill="FFFFFF"/>
        </w:rPr>
        <w:t xml:space="preserve"> nature</w:t>
      </w:r>
      <w:r w:rsidR="006C3605">
        <w:rPr>
          <w:rFonts w:ascii="UICTFontTextStyleTallBody" w:eastAsia="Times New Roman" w:hAnsi="UICTFontTextStyleTallBody" w:cs="Times New Roman"/>
          <w:color w:val="000000" w:themeColor="text1"/>
          <w:sz w:val="24"/>
          <w:szCs w:val="24"/>
          <w:shd w:val="clear" w:color="auto" w:fill="FFFFFF"/>
        </w:rPr>
        <w:t xml:space="preserve"> or description whatsoever</w:t>
      </w:r>
      <w:r w:rsidR="00272E57">
        <w:rPr>
          <w:rFonts w:ascii="UICTFontTextStyleTallBody" w:eastAsia="Times New Roman" w:hAnsi="UICTFontTextStyleTallBody" w:cs="Times New Roman"/>
          <w:color w:val="000000" w:themeColor="text1"/>
          <w:sz w:val="24"/>
          <w:szCs w:val="24"/>
          <w:shd w:val="clear" w:color="auto" w:fill="FFFFFF"/>
        </w:rPr>
        <w:t>.</w:t>
      </w:r>
    </w:p>
    <w:p w14:paraId="1D196F0A" w14:textId="77777777" w:rsidR="006436A1" w:rsidRDefault="00DB0A18" w:rsidP="00DB0A18">
      <w:pPr>
        <w:divId w:val="1358000537"/>
        <w:rPr>
          <w:rFonts w:ascii="UICTFontTextStyleTallBody" w:eastAsia="Times New Roman" w:hAnsi="UICTFontTextStyleTallBody" w:cs="Times New Roman"/>
          <w:color w:val="000000" w:themeColor="text1"/>
          <w:sz w:val="24"/>
          <w:szCs w:val="24"/>
        </w:rPr>
      </w:pP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The Covid -19 vaccines being trialled in Australia do not provide immunity against the SARS-CoV-2 virus or any of its variants.  Nor do the vaccines prevent transmission.</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I would not consent to a medical procedure that does not provide protection against infection.  This presents to me an unnecessary health risk for no perceived health benefit.</w:t>
      </w:r>
    </w:p>
    <w:p w14:paraId="3803506A" w14:textId="77777777" w:rsidR="007C5103" w:rsidRDefault="00DB0A18" w:rsidP="00DB0A18">
      <w:pPr>
        <w:divId w:val="1358000537"/>
        <w:rPr>
          <w:rFonts w:ascii="UICTFontTextStyleTallBody" w:eastAsia="Times New Roman" w:hAnsi="UICTFontTextStyleTallBody" w:cs="Times New Roman"/>
          <w:color w:val="000000" w:themeColor="text1"/>
          <w:sz w:val="24"/>
          <w:szCs w:val="24"/>
          <w:shd w:val="clear" w:color="auto" w:fill="FFFFFF"/>
        </w:rPr>
      </w:pPr>
      <w:r w:rsidRPr="00DB0A18">
        <w:rPr>
          <w:rFonts w:ascii="UICTFontTextStyleTallBody" w:eastAsia="Times New Roman" w:hAnsi="UICTFontTextStyleTallBody" w:cs="Times New Roman"/>
          <w:color w:val="000000" w:themeColor="text1"/>
          <w:sz w:val="24"/>
          <w:szCs w:val="24"/>
        </w:rPr>
        <w:lastRenderedPageBreak/>
        <w:br/>
      </w:r>
      <w:r w:rsidRPr="00DB0A18">
        <w:rPr>
          <w:rFonts w:ascii="UICTFontTextStyleTallBody" w:eastAsia="Times New Roman" w:hAnsi="UICTFontTextStyleTallBody" w:cs="Times New Roman"/>
          <w:color w:val="000000" w:themeColor="text1"/>
          <w:sz w:val="24"/>
          <w:szCs w:val="24"/>
          <w:shd w:val="clear" w:color="auto" w:fill="FFFFFF"/>
        </w:rPr>
        <w:t>• There are anti-viral treatments available that provide protection against SARS-CoV-2 and that also treats the symptoms of Covid-19.  </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I would consider consenting to the use of these alternative treatments, that have proven to be safe and effective over a long period of time, before taking any of the currently available Covid-19 vaccines.  </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Covid-19 has not proven to be a significant threat to human health on a nationally significant scale.  Only a very small portion of Australia’s general population is at risk of becoming seriously unwell from Covid-19; namely the elderly and those who are already sick.  The average age of death from Covid-19 in Australia is over 80 years of age.  </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I am not part of the very small portion of the general population who are at serious risk from Covid-19.   </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I am considering all legal protections available to me, including restraining orders, to protect my [child/children’s] rights and to protect my [child/children] against your assault and threat of battery through the</w:t>
      </w:r>
      <w:r w:rsidR="00F141E4">
        <w:rPr>
          <w:rFonts w:ascii="UICTFontTextStyleTallBody" w:eastAsia="Times New Roman" w:hAnsi="UICTFontTextStyleTallBody" w:cs="Times New Roman"/>
          <w:color w:val="000000" w:themeColor="text1"/>
          <w:sz w:val="24"/>
          <w:szCs w:val="24"/>
          <w:shd w:val="clear" w:color="auto" w:fill="FFFFFF"/>
        </w:rPr>
        <w:t xml:space="preserve">se </w:t>
      </w:r>
      <w:r w:rsidRPr="00DB0A18">
        <w:rPr>
          <w:rFonts w:ascii="UICTFontTextStyleTallBody" w:eastAsia="Times New Roman" w:hAnsi="UICTFontTextStyleTallBody" w:cs="Times New Roman"/>
          <w:color w:val="000000" w:themeColor="text1"/>
          <w:sz w:val="24"/>
          <w:szCs w:val="24"/>
          <w:shd w:val="clear" w:color="auto" w:fill="FFFFFF"/>
        </w:rPr>
        <w:t>unconscionable</w:t>
      </w:r>
      <w:r w:rsidR="00113D26">
        <w:rPr>
          <w:rFonts w:ascii="UICTFontTextStyleTallBody" w:eastAsia="Times New Roman" w:hAnsi="UICTFontTextStyleTallBody" w:cs="Times New Roman"/>
          <w:color w:val="000000" w:themeColor="text1"/>
          <w:sz w:val="24"/>
          <w:szCs w:val="24"/>
          <w:shd w:val="clear" w:color="auto" w:fill="FFFFFF"/>
        </w:rPr>
        <w:t xml:space="preserve"> acts</w:t>
      </w:r>
      <w:r w:rsidRPr="00DB0A18">
        <w:rPr>
          <w:rFonts w:ascii="UICTFontTextStyleTallBody" w:eastAsia="Times New Roman" w:hAnsi="UICTFontTextStyleTallBody" w:cs="Times New Roman"/>
          <w:color w:val="000000" w:themeColor="text1"/>
          <w:sz w:val="24"/>
          <w:szCs w:val="24"/>
          <w:shd w:val="clear" w:color="auto" w:fill="FFFFFF"/>
        </w:rPr>
        <w:t>, which is affecting my [child’s/children’s] freedom to decline any of the medical procedures.   </w:t>
      </w:r>
    </w:p>
    <w:p w14:paraId="6C4D7589" w14:textId="77777777" w:rsidR="00E51E58" w:rsidRDefault="00DB0A18" w:rsidP="00DB0A18">
      <w:pPr>
        <w:divId w:val="1358000537"/>
        <w:rPr>
          <w:rFonts w:ascii="UICTFontTextStyleTallBody" w:eastAsia="Times New Roman" w:hAnsi="UICTFontTextStyleTallBody" w:cs="Times New Roman"/>
          <w:color w:val="000000" w:themeColor="text1"/>
          <w:sz w:val="24"/>
          <w:szCs w:val="24"/>
          <w:shd w:val="clear" w:color="auto" w:fill="FFFFFF"/>
        </w:rPr>
      </w:pP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I note the following information published by the Therapeutic Goods Administration on behalf of the Australian Government Department of Health:  </w:t>
      </w:r>
    </w:p>
    <w:p w14:paraId="135C1AA1" w14:textId="77777777" w:rsidR="001046BD" w:rsidRDefault="00DB0A18" w:rsidP="00DB0A18">
      <w:pPr>
        <w:divId w:val="1358000537"/>
        <w:rPr>
          <w:rFonts w:ascii="UICTFontTextStyleTallBody" w:eastAsia="Times New Roman" w:hAnsi="UICTFontTextStyleTallBody" w:cs="Times New Roman"/>
          <w:color w:val="000000" w:themeColor="text1"/>
          <w:sz w:val="24"/>
          <w:szCs w:val="24"/>
          <w:shd w:val="clear" w:color="auto" w:fill="FFFFFF"/>
        </w:rPr>
      </w:pP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xml:space="preserve">• The Australian Public Health Assessment Report for BNT162b2 (mRNA), with Propriety Product Name: </w:t>
      </w:r>
      <w:proofErr w:type="spellStart"/>
      <w:r w:rsidRPr="00DB0A18">
        <w:rPr>
          <w:rFonts w:ascii="UICTFontTextStyleTallBody" w:eastAsia="Times New Roman" w:hAnsi="UICTFontTextStyleTallBody" w:cs="Times New Roman"/>
          <w:color w:val="000000" w:themeColor="text1"/>
          <w:sz w:val="24"/>
          <w:szCs w:val="24"/>
          <w:shd w:val="clear" w:color="auto" w:fill="FFFFFF"/>
        </w:rPr>
        <w:t>Comirnaty</w:t>
      </w:r>
      <w:proofErr w:type="spellEnd"/>
      <w:r w:rsidRPr="00DB0A18">
        <w:rPr>
          <w:rFonts w:ascii="UICTFontTextStyleTallBody" w:eastAsia="Times New Roman" w:hAnsi="UICTFontTextStyleTallBody" w:cs="Times New Roman"/>
          <w:color w:val="000000" w:themeColor="text1"/>
          <w:sz w:val="24"/>
          <w:szCs w:val="24"/>
          <w:shd w:val="clear" w:color="auto" w:fill="FFFFFF"/>
        </w:rPr>
        <w:t>, and Sponsor: Pfizer Australia Pty Ltd, dated January 2021.  </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The Australian Product Information Sheet for the Pfizer vaccine above.  </w:t>
      </w:r>
    </w:p>
    <w:p w14:paraId="52C7FB18" w14:textId="77777777" w:rsidR="00F147D8" w:rsidRDefault="00DB0A18" w:rsidP="00DB0A18">
      <w:pPr>
        <w:divId w:val="1358000537"/>
        <w:rPr>
          <w:rFonts w:ascii="UICTFontTextStyleTallBody" w:eastAsia="Times New Roman" w:hAnsi="UICTFontTextStyleTallBody" w:cs="Times New Roman"/>
          <w:color w:val="000000" w:themeColor="text1"/>
          <w:sz w:val="24"/>
          <w:szCs w:val="24"/>
          <w:shd w:val="clear" w:color="auto" w:fill="FFFFFF"/>
        </w:rPr>
      </w:pP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The Australian Public Assessment Report for ChAdOx1-S, with Propriety Product Name: COVID 19 Vaccine AstraZeneca, and Sponsor: AstraZeneca Pty Ltd, dated February 2021.  </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The Australian Product Information for the AstraZeneca Vaccine above.  </w:t>
      </w:r>
    </w:p>
    <w:p w14:paraId="2C7773FD" w14:textId="7EBDCF55" w:rsidR="006C3A39" w:rsidRDefault="00DB0A18" w:rsidP="00DB0A18">
      <w:pPr>
        <w:divId w:val="1358000537"/>
        <w:rPr>
          <w:rFonts w:ascii="UICTFontTextStyleTallBody" w:eastAsia="Times New Roman" w:hAnsi="UICTFontTextStyleTallBody" w:cs="Times New Roman"/>
          <w:color w:val="000000" w:themeColor="text1"/>
          <w:sz w:val="24"/>
          <w:szCs w:val="24"/>
          <w:shd w:val="clear" w:color="auto" w:fill="FFFFFF"/>
        </w:rPr>
      </w:pP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The above information reveals the following:  </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Approvals were given without complete safety and efficacy data being available.  </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The long-term safety and efficacy of these vaccines are unknown.  </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The duration and effect of vaccine protection from these vaccines are unknown.  </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Vaccine efficacy against asymptomatic infection and viral transmission is unknown.  </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The concomitant use of these vaccines with other drugs and vaccines is unknown.  </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Vaccine data in pregnant women and lactating mothers is unknown.  </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Vaccine efficacy and safety in immunocompromised individuals is unknown.  </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Vaccine efficacy and safety in paediatric subjects (&lt; 16 years old) is unknown.  </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Vaccine efficacy and safety in elderly subjects (&gt; 85 years old) is unknown.  </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A correlate of protection has yet to be established. The vaccine immunogenicity cannot be considered and used as the surrogate for vaccine protective efficacy at this stage.  </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The novelty of the mRNA technology and its possible effects are unknown.  </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The real-world vaccine effectiveness when these vaccines are rolled out to a larger and more diverse population is largely unknown.  </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I further note that:  </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xml:space="preserve">• The vaccine companies’ trial and study documentation and the surveillance data from overseas reveals numerous adverse health events linked to the vaccines including </w:t>
      </w:r>
      <w:r w:rsidRPr="00DB0A18">
        <w:rPr>
          <w:rFonts w:ascii="UICTFontTextStyleTallBody" w:eastAsia="Times New Roman" w:hAnsi="UICTFontTextStyleTallBody" w:cs="Times New Roman"/>
          <w:color w:val="000000" w:themeColor="text1"/>
          <w:sz w:val="24"/>
          <w:szCs w:val="24"/>
          <w:shd w:val="clear" w:color="auto" w:fill="FFFFFF"/>
        </w:rPr>
        <w:lastRenderedPageBreak/>
        <w:t>hypersensitivity, anaphylaxis, anxiety related reactions, increased triggers for autoimmune disease, thrombocytopenia and coagulation disorders, exacerbation of neurological events, paralysis, convulsions and death.  </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The biggest risk with both vaccines is auto-immune response. From an immunology perspective, the antibodies may be ‘tricked’ into destroying otherwise healthy cells when encountered in the future.  </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Previous coronavirus vaccines have never passed the pre-clinical stage. SARS-CoV vaccines were tested in a number of animal trials conducted which resulted in consistent auto-immune reaction outcomes. Furthermore, the m-RNA vaccines have not been used on humans before.  </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The disease COVID-19 presents a 99.9% rate of full recovery for those under 70 years of age with no serious co-morbidity. Directing and/or mandating vaccines on the whole population given these statistics is a disproportionate response.  </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It remains unclear if any or sufficient insurance cover will be available in the event my [child/children] suffers injury, and in the absence of a comprehensive no fault vaccine injury compensation scheme, there is a real likelihood that my [child/children] may not be compensated.  </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The vaccine companies have a history of criminal conduct including charges and convictions for illegal marketing, bribery and health care fraud.  </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The Australian Government has made it abundantly clear that vaccination against COVID-19 will be voluntary for the Australian public and no disincentives will apply (e.g., denial of financial benefits) to those choosing not to get vaccinated.  </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Alternative controls are available to employers and occupiers to maintain occupational health and safety and public safety.  </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I further note that numerous laws, regulations and policies protect the right of informed consent in receiving a vaccine or any medical procedure, including but</w:t>
      </w:r>
      <w:r w:rsidR="00286343">
        <w:rPr>
          <w:rFonts w:ascii="UICTFontTextStyleTallBody" w:eastAsia="Times New Roman" w:hAnsi="UICTFontTextStyleTallBody" w:cs="Times New Roman"/>
          <w:color w:val="000000" w:themeColor="text1"/>
          <w:sz w:val="24"/>
          <w:szCs w:val="24"/>
          <w:shd w:val="clear" w:color="auto" w:fill="FFFFFF"/>
        </w:rPr>
        <w:t xml:space="preserve"> not</w:t>
      </w:r>
      <w:r w:rsidRPr="00DB0A18">
        <w:rPr>
          <w:rFonts w:ascii="UICTFontTextStyleTallBody" w:eastAsia="Times New Roman" w:hAnsi="UICTFontTextStyleTallBody" w:cs="Times New Roman"/>
          <w:color w:val="000000" w:themeColor="text1"/>
          <w:sz w:val="24"/>
          <w:szCs w:val="24"/>
          <w:shd w:val="clear" w:color="auto" w:fill="FFFFFF"/>
        </w:rPr>
        <w:t xml:space="preserve"> limited to:  </w:t>
      </w:r>
    </w:p>
    <w:p w14:paraId="645A1E58" w14:textId="77777777" w:rsidR="00E06F6A" w:rsidRDefault="00DB0A18" w:rsidP="00DB0A18">
      <w:pPr>
        <w:divId w:val="1358000537"/>
        <w:rPr>
          <w:rFonts w:ascii="UICTFontTextStyleTallBody" w:eastAsia="Times New Roman" w:hAnsi="UICTFontTextStyleTallBody" w:cs="Times New Roman"/>
          <w:color w:val="000000" w:themeColor="text1"/>
          <w:sz w:val="24"/>
          <w:szCs w:val="24"/>
          <w:shd w:val="clear" w:color="auto" w:fill="FFFFFF"/>
        </w:rPr>
      </w:pP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The Commonwealth Constitution s.51(xxiiiA) which prohibits civil conscription into medical and dental services.  </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The Biosecurity Act 2015 (Cth) s.95 prohibits the use of force for vaccination.  </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The Biosecurity Act 2015 (Cth) s.92 prohibits vaccination or treatment without an individual Biosecurity Control Order with stringent requirements.  </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Article 6 of the UNESCO statement on Bioethics and Human Rights, Section 1, states “Any preventative diagnostic and therapeutic medical intervention is only to be carried out with the prior free and informed consent of the person concerned, based on adequate information. The consent should, where appropriate, be express and may be withdrawn by the person concerned at any time and for any reason, without disadvantage and without prejudice”.  </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Nuremberg Code, Article 1, states “The voluntary consent of the human subject is absolutely essential”.  </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The Siracusa Principles, adopted by the UN Economic and Social Council in 1984 provide authoritative guidance on government responses that restrict human rights for reasons of public health or national emergency.   These Principles state that measures taken to protect the population that limit people’s rights and freedoms must be lawful, necessary, and proportionate.</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Section 83.4 of the Criminal Code Act 1995 (Cth), which relates to interfering with political liberty states that a person commits an offence if:</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(a)  the person engages in conduct; and</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lastRenderedPageBreak/>
        <w:t>(b)  the conduct involves the use of force or violence, or intimidation, or the making of threats of any kind; and</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(c)  the conduct results in interference with the exercise or performance, in Australia by any other person, of an Australian democratic or political right or duty; and</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(d)  the right or duty arises under the Constitution or a law of the Commonwealth.</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The penalty for committing this offence is imprisonment for 3 years.</w:t>
      </w:r>
    </w:p>
    <w:p w14:paraId="53411220" w14:textId="5B5FB050" w:rsidR="00DB0A18" w:rsidRDefault="00DB0A18" w:rsidP="00C93898">
      <w:pPr>
        <w:ind w:left="5760"/>
        <w:divId w:val="1358000537"/>
        <w:rPr>
          <w:rFonts w:ascii="UICTFontTextStyleTallBody" w:eastAsia="Times New Roman" w:hAnsi="UICTFontTextStyleTallBody" w:cs="Times New Roman"/>
          <w:color w:val="000000" w:themeColor="text1"/>
          <w:sz w:val="24"/>
          <w:szCs w:val="24"/>
          <w:shd w:val="clear" w:color="auto" w:fill="FFFFFF"/>
        </w:rPr>
      </w:pP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 </w:t>
      </w:r>
      <w:r w:rsidR="00814013">
        <w:rPr>
          <w:rFonts w:ascii="UICTFontTextStyleTallBody" w:eastAsia="Times New Roman" w:hAnsi="UICTFontTextStyleTallBody" w:cs="Times New Roman"/>
          <w:color w:val="000000" w:themeColor="text1"/>
          <w:sz w:val="24"/>
          <w:szCs w:val="24"/>
          <w:shd w:val="clear" w:color="auto" w:fill="FFFFFF"/>
        </w:rPr>
        <w:t>Regards</w:t>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rPr>
        <w:br/>
      </w:r>
      <w:r w:rsidRPr="00DB0A18">
        <w:rPr>
          <w:rFonts w:ascii="UICTFontTextStyleTallBody" w:eastAsia="Times New Roman" w:hAnsi="UICTFontTextStyleTallBody" w:cs="Times New Roman"/>
          <w:color w:val="000000" w:themeColor="text1"/>
          <w:sz w:val="24"/>
          <w:szCs w:val="24"/>
          <w:shd w:val="clear" w:color="auto" w:fill="FFFFFF"/>
        </w:rPr>
        <w:t>Name</w:t>
      </w:r>
      <w:r w:rsidR="007F6525">
        <w:rPr>
          <w:rFonts w:ascii="UICTFontTextStyleTallBody" w:eastAsia="Times New Roman" w:hAnsi="UICTFontTextStyleTallBody" w:cs="Times New Roman"/>
          <w:color w:val="000000" w:themeColor="text1"/>
          <w:sz w:val="24"/>
          <w:szCs w:val="24"/>
          <w:shd w:val="clear" w:color="auto" w:fill="FFFFFF"/>
        </w:rPr>
        <w:t xml:space="preserve"> date</w:t>
      </w:r>
    </w:p>
    <w:p w14:paraId="570FF1D2" w14:textId="39A66F72" w:rsidR="004D2DFA" w:rsidRPr="00DB0A18" w:rsidRDefault="004D2DFA" w:rsidP="00C93898">
      <w:pPr>
        <w:ind w:left="5760"/>
        <w:divId w:val="1358000537"/>
        <w:rPr>
          <w:rFonts w:ascii="UICTFontTextStyleTallBody" w:eastAsia="Times New Roman" w:hAnsi="UICTFontTextStyleTallBody" w:cs="Times New Roman"/>
          <w:color w:val="000000" w:themeColor="text1"/>
          <w:sz w:val="24"/>
          <w:szCs w:val="24"/>
          <w:shd w:val="clear" w:color="auto" w:fill="FFFFFF"/>
        </w:rPr>
      </w:pPr>
      <w:r>
        <w:rPr>
          <w:rFonts w:ascii="UICTFontTextStyleTallBody" w:eastAsia="Times New Roman" w:hAnsi="UICTFontTextStyleTallBody" w:cs="Times New Roman"/>
          <w:color w:val="000000" w:themeColor="text1"/>
          <w:sz w:val="24"/>
          <w:szCs w:val="24"/>
          <w:shd w:val="clear" w:color="auto" w:fill="FFFFFF"/>
        </w:rPr>
        <w:t>All Rights Reserved</w:t>
      </w:r>
      <w:r w:rsidR="00494BBC">
        <w:rPr>
          <w:rFonts w:ascii="UICTFontTextStyleTallBody" w:eastAsia="Times New Roman" w:hAnsi="UICTFontTextStyleTallBody" w:cs="Times New Roman"/>
          <w:color w:val="000000" w:themeColor="text1"/>
          <w:sz w:val="24"/>
          <w:szCs w:val="24"/>
          <w:shd w:val="clear" w:color="auto" w:fill="FFFFFF"/>
        </w:rPr>
        <w:t>.</w:t>
      </w:r>
    </w:p>
    <w:p w14:paraId="33F6D753" w14:textId="77777777" w:rsidR="00DB0A18" w:rsidRPr="00484A2B" w:rsidRDefault="00DB0A18">
      <w:pPr>
        <w:rPr>
          <w:b/>
          <w:bCs/>
          <w:color w:val="000000" w:themeColor="text1"/>
          <w:sz w:val="24"/>
          <w:szCs w:val="24"/>
        </w:rPr>
      </w:pPr>
    </w:p>
    <w:p w14:paraId="311BCE62" w14:textId="77777777" w:rsidR="008C65CA" w:rsidRPr="00484A2B" w:rsidRDefault="008C65CA">
      <w:pPr>
        <w:rPr>
          <w:b/>
          <w:bCs/>
          <w:color w:val="000000" w:themeColor="text1"/>
          <w:sz w:val="24"/>
          <w:szCs w:val="24"/>
        </w:rPr>
      </w:pPr>
    </w:p>
    <w:p w14:paraId="12C961C4" w14:textId="77777777" w:rsidR="008C65CA" w:rsidRPr="00484A2B" w:rsidRDefault="008C65CA">
      <w:pPr>
        <w:rPr>
          <w:color w:val="000000" w:themeColor="text1"/>
          <w:sz w:val="24"/>
          <w:szCs w:val="24"/>
        </w:rPr>
      </w:pPr>
    </w:p>
    <w:sectPr w:rsidR="008C65CA" w:rsidRPr="00484A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UICTFontTextStyleTallBody">
    <w:altName w:val="Cambria"/>
    <w:panose1 w:val="020B0604020202020204"/>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F9F"/>
    <w:rsid w:val="00014A01"/>
    <w:rsid w:val="00057AE2"/>
    <w:rsid w:val="000811D2"/>
    <w:rsid w:val="000B207C"/>
    <w:rsid w:val="000D23BC"/>
    <w:rsid w:val="000F5914"/>
    <w:rsid w:val="00104559"/>
    <w:rsid w:val="001046BD"/>
    <w:rsid w:val="00113D26"/>
    <w:rsid w:val="00173608"/>
    <w:rsid w:val="001A1970"/>
    <w:rsid w:val="001C40E7"/>
    <w:rsid w:val="001D7EA3"/>
    <w:rsid w:val="001E6AEB"/>
    <w:rsid w:val="001E6F5D"/>
    <w:rsid w:val="00243F5F"/>
    <w:rsid w:val="0024659E"/>
    <w:rsid w:val="00255724"/>
    <w:rsid w:val="00267D92"/>
    <w:rsid w:val="00272E57"/>
    <w:rsid w:val="00286343"/>
    <w:rsid w:val="002A1A73"/>
    <w:rsid w:val="002B6B0B"/>
    <w:rsid w:val="002C0F77"/>
    <w:rsid w:val="002D08C0"/>
    <w:rsid w:val="002D1C06"/>
    <w:rsid w:val="002D5867"/>
    <w:rsid w:val="002D7672"/>
    <w:rsid w:val="002F1ADB"/>
    <w:rsid w:val="00302218"/>
    <w:rsid w:val="0030409F"/>
    <w:rsid w:val="003076DE"/>
    <w:rsid w:val="00313F9D"/>
    <w:rsid w:val="003705F8"/>
    <w:rsid w:val="003864CA"/>
    <w:rsid w:val="003D6160"/>
    <w:rsid w:val="003F1D54"/>
    <w:rsid w:val="00447844"/>
    <w:rsid w:val="00461484"/>
    <w:rsid w:val="00484A2B"/>
    <w:rsid w:val="00494BBC"/>
    <w:rsid w:val="004A5CA7"/>
    <w:rsid w:val="004D2DFA"/>
    <w:rsid w:val="005014D9"/>
    <w:rsid w:val="0051182C"/>
    <w:rsid w:val="005257CD"/>
    <w:rsid w:val="00594BE5"/>
    <w:rsid w:val="005A2971"/>
    <w:rsid w:val="005D4903"/>
    <w:rsid w:val="00606C3B"/>
    <w:rsid w:val="006277B3"/>
    <w:rsid w:val="00640E48"/>
    <w:rsid w:val="006436A1"/>
    <w:rsid w:val="00656FE9"/>
    <w:rsid w:val="00686CB4"/>
    <w:rsid w:val="006C3605"/>
    <w:rsid w:val="006C3A39"/>
    <w:rsid w:val="00741E0C"/>
    <w:rsid w:val="00751763"/>
    <w:rsid w:val="007564FE"/>
    <w:rsid w:val="00783B5B"/>
    <w:rsid w:val="007928FC"/>
    <w:rsid w:val="007B2F9F"/>
    <w:rsid w:val="007C15A7"/>
    <w:rsid w:val="007C5103"/>
    <w:rsid w:val="007F6525"/>
    <w:rsid w:val="007F6D71"/>
    <w:rsid w:val="00814013"/>
    <w:rsid w:val="008C65CA"/>
    <w:rsid w:val="008F13FE"/>
    <w:rsid w:val="008F65D4"/>
    <w:rsid w:val="00941995"/>
    <w:rsid w:val="00972C90"/>
    <w:rsid w:val="009A1D67"/>
    <w:rsid w:val="009B2AC6"/>
    <w:rsid w:val="009B681B"/>
    <w:rsid w:val="009E590D"/>
    <w:rsid w:val="00A0342D"/>
    <w:rsid w:val="00A11B8F"/>
    <w:rsid w:val="00A246FF"/>
    <w:rsid w:val="00A361F7"/>
    <w:rsid w:val="00A5503A"/>
    <w:rsid w:val="00A73A62"/>
    <w:rsid w:val="00A8061B"/>
    <w:rsid w:val="00B2105D"/>
    <w:rsid w:val="00B52C5B"/>
    <w:rsid w:val="00B73805"/>
    <w:rsid w:val="00B74C8E"/>
    <w:rsid w:val="00BB19D7"/>
    <w:rsid w:val="00BC6D59"/>
    <w:rsid w:val="00BD1C07"/>
    <w:rsid w:val="00C10EE1"/>
    <w:rsid w:val="00C20E4D"/>
    <w:rsid w:val="00C36471"/>
    <w:rsid w:val="00C4599A"/>
    <w:rsid w:val="00C754AC"/>
    <w:rsid w:val="00C93898"/>
    <w:rsid w:val="00CC12BF"/>
    <w:rsid w:val="00CD4F96"/>
    <w:rsid w:val="00CE5C07"/>
    <w:rsid w:val="00CF0B1B"/>
    <w:rsid w:val="00CF3D3B"/>
    <w:rsid w:val="00D45E5F"/>
    <w:rsid w:val="00D70405"/>
    <w:rsid w:val="00D74AE5"/>
    <w:rsid w:val="00DB0A18"/>
    <w:rsid w:val="00DE09E2"/>
    <w:rsid w:val="00E06F6A"/>
    <w:rsid w:val="00E168EF"/>
    <w:rsid w:val="00E36D43"/>
    <w:rsid w:val="00E51E58"/>
    <w:rsid w:val="00E56BE8"/>
    <w:rsid w:val="00EF2E14"/>
    <w:rsid w:val="00F141E4"/>
    <w:rsid w:val="00F147D8"/>
    <w:rsid w:val="00F3011B"/>
    <w:rsid w:val="00F6749A"/>
    <w:rsid w:val="00F71038"/>
    <w:rsid w:val="00F76CA8"/>
    <w:rsid w:val="00F97867"/>
    <w:rsid w:val="00FA38BB"/>
    <w:rsid w:val="00FE1773"/>
    <w:rsid w:val="00FF61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E02AB74"/>
  <w15:chartTrackingRefBased/>
  <w15:docId w15:val="{3EC19DBE-F5CD-C049-A908-C5B18C9B3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0A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800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1810</Words>
  <Characters>10317</Characters>
  <Application>Microsoft Office Word</Application>
  <DocSecurity>0</DocSecurity>
  <Lines>85</Lines>
  <Paragraphs>24</Paragraphs>
  <ScaleCrop>false</ScaleCrop>
  <Company/>
  <LinksUpToDate>false</LinksUpToDate>
  <CharactersWithSpaces>12103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 Hollins</dc:creator>
  <cp:keywords/>
  <dc:description/>
  <cp:lastModifiedBy>Sandi Hollins</cp:lastModifiedBy>
  <cp:revision>2</cp:revision>
  <dcterms:created xsi:type="dcterms:W3CDTF">2021-09-19T13:38:00Z</dcterms:created>
  <dcterms:modified xsi:type="dcterms:W3CDTF">2021-09-19T13:38:00Z</dcterms:modified>
</cp:coreProperties>
</file>